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5F97" w:rsidRDefault="009D3142">
      <w:pPr>
        <w:pStyle w:val="CRCoverPage"/>
        <w:tabs>
          <w:tab w:val="right" w:pos="9360"/>
        </w:tabs>
        <w:spacing w:after="60" w:line="240" w:lineRule="auto"/>
        <w:jc w:val="both"/>
        <w:rPr>
          <w:rFonts w:eastAsia="宋体" w:cs="Arial"/>
          <w:b/>
          <w:color w:val="FFFFFF"/>
          <w:sz w:val="22"/>
          <w:szCs w:val="22"/>
          <w:lang w:val="en-US" w:eastAsia="zh-CN"/>
        </w:rPr>
      </w:pPr>
      <w:bookmarkStart w:id="0" w:name="OLE_LINK6"/>
      <w:bookmarkStart w:id="1" w:name="_GoBack"/>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eastAsia="宋体" w:cs="Arial" w:hint="eastAsia"/>
          <w:b/>
          <w:sz w:val="22"/>
          <w:szCs w:val="22"/>
          <w:lang w:val="en-US" w:eastAsia="zh-CN"/>
        </w:rPr>
        <w:t>106-e</w:t>
      </w:r>
      <w:r>
        <w:rPr>
          <w:rFonts w:eastAsia="宋体" w:cs="Arial"/>
          <w:b/>
          <w:sz w:val="22"/>
          <w:szCs w:val="22"/>
          <w:lang w:val="en-US" w:eastAsia="zh-CN"/>
        </w:rPr>
        <w:tab/>
      </w:r>
      <w:r>
        <w:rPr>
          <w:rFonts w:cs="Arial"/>
          <w:b/>
          <w:sz w:val="22"/>
          <w:szCs w:val="22"/>
          <w:lang w:val="sv-SE" w:eastAsia="zh-CN"/>
        </w:rPr>
        <w:t>R1-210</w:t>
      </w:r>
      <w:r>
        <w:rPr>
          <w:rFonts w:cs="Arial" w:hint="eastAsia"/>
          <w:b/>
          <w:sz w:val="22"/>
          <w:szCs w:val="22"/>
          <w:lang w:val="en-US" w:eastAsia="zh-CN"/>
        </w:rPr>
        <w:t>7007</w:t>
      </w:r>
    </w:p>
    <w:p w:rsidR="00DF5F97" w:rsidRDefault="009D3142">
      <w:pPr>
        <w:tabs>
          <w:tab w:val="center" w:pos="4536"/>
          <w:tab w:val="right" w:pos="8280"/>
          <w:tab w:val="right" w:pos="9639"/>
        </w:tabs>
        <w:snapToGrid w:val="0"/>
        <w:spacing w:after="0" w:line="240" w:lineRule="auto"/>
        <w:ind w:left="440" w:right="2" w:hangingChars="200" w:hanging="440"/>
        <w:jc w:val="both"/>
        <w:rPr>
          <w:rFonts w:ascii="Arial" w:eastAsia="Batang" w:hAnsi="Arial" w:cs="Arial"/>
          <w:b/>
          <w:sz w:val="22"/>
          <w:szCs w:val="22"/>
          <w:lang w:val="sv-SE" w:eastAsia="zh-CN"/>
        </w:rPr>
      </w:pPr>
      <w:r>
        <w:rPr>
          <w:rFonts w:ascii="Arial" w:eastAsia="Batang" w:hAnsi="Arial" w:cs="Arial"/>
          <w:b/>
          <w:sz w:val="22"/>
          <w:szCs w:val="22"/>
          <w:lang w:val="sv-SE" w:eastAsia="ja-JP"/>
        </w:rPr>
        <w:t xml:space="preserve">e-Meeting, </w:t>
      </w:r>
      <w:r>
        <w:rPr>
          <w:rFonts w:ascii="Arial" w:eastAsia="Batang" w:hAnsi="Arial" w:cs="Arial" w:hint="eastAsia"/>
          <w:b/>
          <w:sz w:val="22"/>
          <w:szCs w:val="22"/>
          <w:lang w:val="en-US" w:eastAsia="zh-CN"/>
        </w:rPr>
        <w:t xml:space="preserve">August 16th </w:t>
      </w:r>
      <w:r>
        <w:rPr>
          <w:rFonts w:ascii="Arial" w:eastAsia="Batang" w:hAnsi="Arial" w:cs="Arial" w:hint="eastAsia"/>
          <w:b/>
          <w:sz w:val="22"/>
          <w:szCs w:val="22"/>
          <w:lang w:val="en-US" w:eastAsia="zh-CN"/>
        </w:rPr>
        <w:t>–</w:t>
      </w:r>
      <w:r>
        <w:rPr>
          <w:rFonts w:ascii="Arial" w:eastAsia="Batang" w:hAnsi="Arial" w:cs="Arial" w:hint="eastAsia"/>
          <w:b/>
          <w:sz w:val="22"/>
          <w:szCs w:val="22"/>
          <w:lang w:val="en-US" w:eastAsia="zh-CN"/>
        </w:rPr>
        <w:t xml:space="preserve"> 27th, 2021</w:t>
      </w:r>
    </w:p>
    <w:p w:rsidR="00DF5F97" w:rsidRDefault="00DF5F97">
      <w:pPr>
        <w:pStyle w:val="CRCoverPage"/>
        <w:tabs>
          <w:tab w:val="right" w:pos="9639"/>
        </w:tabs>
        <w:spacing w:after="60" w:line="240" w:lineRule="auto"/>
        <w:jc w:val="both"/>
        <w:rPr>
          <w:rFonts w:eastAsia="宋体" w:cs="Arial"/>
          <w:b/>
          <w:sz w:val="22"/>
          <w:szCs w:val="22"/>
          <w:lang w:val="sv-SE" w:eastAsia="zh-CN"/>
        </w:rPr>
      </w:pPr>
    </w:p>
    <w:p w:rsidR="00DF5F97" w:rsidRDefault="009D3142">
      <w:pPr>
        <w:pStyle w:val="ab"/>
        <w:spacing w:after="60" w:line="240" w:lineRule="auto"/>
        <w:ind w:left="1797" w:hanging="1797"/>
        <w:jc w:val="both"/>
        <w:rPr>
          <w:rFonts w:cs="Arial"/>
          <w:sz w:val="22"/>
          <w:szCs w:val="22"/>
          <w:lang w:val="en-US" w:eastAsia="zh-CN"/>
        </w:rPr>
      </w:pPr>
      <w:r>
        <w:rPr>
          <w:rFonts w:cs="Arial"/>
          <w:sz w:val="22"/>
          <w:szCs w:val="22"/>
          <w:lang w:eastAsia="zh-CN"/>
        </w:rPr>
        <w:t>Title:</w:t>
      </w:r>
      <w:r>
        <w:rPr>
          <w:rFonts w:cs="Arial"/>
          <w:sz w:val="22"/>
          <w:szCs w:val="22"/>
          <w:lang w:val="en-US" w:eastAsia="zh-CN"/>
        </w:rPr>
        <w:tab/>
        <w:t xml:space="preserve">Discussion on </w:t>
      </w:r>
      <w:r>
        <w:rPr>
          <w:rFonts w:cs="Arial" w:hint="eastAsia"/>
          <w:sz w:val="22"/>
          <w:szCs w:val="22"/>
          <w:lang w:val="en-US" w:eastAsia="zh-CN"/>
        </w:rPr>
        <w:t>rema</w:t>
      </w:r>
      <w:r>
        <w:rPr>
          <w:rFonts w:cs="Arial" w:hint="eastAsia"/>
          <w:sz w:val="22"/>
          <w:szCs w:val="22"/>
          <w:lang w:val="en-US" w:eastAsia="zh-CN"/>
        </w:rPr>
        <w:t>i</w:t>
      </w:r>
      <w:r>
        <w:rPr>
          <w:rFonts w:cs="Arial" w:hint="eastAsia"/>
          <w:sz w:val="22"/>
          <w:szCs w:val="22"/>
          <w:lang w:val="en-US" w:eastAsia="zh-CN"/>
        </w:rPr>
        <w:t>ning</w:t>
      </w:r>
      <w:r>
        <w:rPr>
          <w:rFonts w:cs="Arial"/>
          <w:sz w:val="22"/>
          <w:szCs w:val="22"/>
          <w:lang w:val="en-US" w:eastAsia="zh-CN"/>
        </w:rPr>
        <w:t xml:space="preserve"> physical layer issues of small data transmission</w:t>
      </w:r>
    </w:p>
    <w:p w:rsidR="00DF5F97" w:rsidRDefault="009D3142">
      <w:pPr>
        <w:pStyle w:val="ab"/>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Sanechips</w:t>
      </w:r>
    </w:p>
    <w:p w:rsidR="00DF5F97" w:rsidRDefault="009D3142">
      <w:pPr>
        <w:pStyle w:val="ab"/>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hint="eastAsia"/>
          <w:sz w:val="22"/>
          <w:szCs w:val="22"/>
          <w:lang w:val="en-US" w:eastAsia="zh-CN"/>
        </w:rPr>
        <w:t>5.2</w:t>
      </w:r>
    </w:p>
    <w:p w:rsidR="00DF5F97" w:rsidRDefault="009D3142">
      <w:pPr>
        <w:pStyle w:val="ab"/>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rsidR="00DF5F97" w:rsidRDefault="009D3142">
      <w:pPr>
        <w:pStyle w:val="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rsidR="00DF5F97" w:rsidRDefault="009D3142">
      <w:pPr>
        <w:snapToGrid w:val="0"/>
        <w:spacing w:beforeLines="50" w:before="120" w:afterLines="50" w:after="120" w:line="240" w:lineRule="auto"/>
        <w:jc w:val="both"/>
        <w:rPr>
          <w:lang w:val="en-US"/>
        </w:rPr>
      </w:pPr>
      <w:bookmarkStart w:id="2" w:name="OLE_LINK1"/>
      <w:bookmarkStart w:id="3" w:name="OLE_LINK15"/>
      <w:bookmarkStart w:id="4" w:name="OLE_LINK2"/>
      <w:bookmarkStart w:id="5" w:name="OLE_LINK16"/>
      <w:r>
        <w:rPr>
          <w:rFonts w:eastAsia="宋体"/>
          <w:lang w:val="en-US" w:eastAsia="zh-CN"/>
        </w:rPr>
        <w:t>I</w:t>
      </w:r>
      <w:r>
        <w:rPr>
          <w:rFonts w:eastAsia="宋体" w:hint="eastAsia"/>
          <w:lang w:val="en-US" w:eastAsia="zh-CN"/>
        </w:rPr>
        <w:t>n</w:t>
      </w:r>
      <w:r>
        <w:rPr>
          <w:rFonts w:eastAsia="宋体"/>
          <w:lang w:val="en-US" w:eastAsia="zh-CN"/>
        </w:rPr>
        <w:t xml:space="preserve"> the last meetings, RAN1 has discussed the physical layer issues of small data transmission requested by </w:t>
      </w:r>
      <w:r>
        <w:rPr>
          <w:rFonts w:eastAsia="宋体" w:hint="eastAsia"/>
          <w:lang w:val="en-US" w:eastAsia="zh-CN"/>
        </w:rPr>
        <w:t>RAN2 LS</w:t>
      </w:r>
      <w:r>
        <w:rPr>
          <w:rFonts w:eastAsia="宋体"/>
          <w:lang w:val="en-US" w:eastAsia="zh-CN"/>
        </w:rPr>
        <w:t>s</w:t>
      </w:r>
      <w:r>
        <w:rPr>
          <w:rFonts w:eastAsia="宋体" w:hint="eastAsia"/>
          <w:lang w:val="en-US" w:eastAsia="zh-CN"/>
        </w:rPr>
        <w:t xml:space="preserve">, and some agreement have been achieved for </w:t>
      </w:r>
      <w:r>
        <w:rPr>
          <w:rFonts w:eastAsia="宋体"/>
          <w:lang w:val="en-US" w:eastAsia="zh-CN"/>
        </w:rPr>
        <w:t xml:space="preserve">RA-SDT and </w:t>
      </w:r>
      <w:r>
        <w:rPr>
          <w:rFonts w:eastAsia="宋体" w:hint="eastAsia"/>
          <w:lang w:val="en-US" w:eastAsia="zh-CN"/>
        </w:rPr>
        <w:t xml:space="preserve">CG-SDT </w:t>
      </w:r>
      <w:r>
        <w:rPr>
          <w:rFonts w:eastAsia="宋体"/>
          <w:lang w:val="en-US" w:eastAsia="zh-CN"/>
        </w:rPr>
        <w:t>respectively</w:t>
      </w:r>
      <w:r>
        <w:rPr>
          <w:rFonts w:eastAsia="宋体" w:hint="eastAsia"/>
          <w:lang w:val="en-US" w:eastAsia="zh-CN"/>
        </w:rPr>
        <w:t>. There are still some remaining details need to be discussed further</w:t>
      </w:r>
      <w:r>
        <w:rPr>
          <w:rFonts w:eastAsia="宋体" w:hint="eastAsia"/>
          <w:lang w:val="en-US" w:eastAsia="zh-CN"/>
        </w:rPr>
        <w:t xml:space="preserve"> on TA validation and SSB-to-PUSCH resource mapping.</w:t>
      </w:r>
    </w:p>
    <w:p w:rsidR="00DF5F97" w:rsidRDefault="009D3142">
      <w:pPr>
        <w:snapToGrid w:val="0"/>
        <w:spacing w:beforeLines="50" w:before="120" w:afterLines="50" w:after="120" w:line="240" w:lineRule="auto"/>
        <w:jc w:val="both"/>
        <w:rPr>
          <w:rFonts w:eastAsia="宋体"/>
          <w:lang w:val="en-US" w:eastAsia="zh-CN"/>
        </w:rPr>
      </w:pPr>
      <w:r>
        <w:rPr>
          <w:rFonts w:ascii="Arial" w:hAnsi="Arial" w:cs="Arial"/>
          <w:noProof/>
          <w:color w:val="000000"/>
          <w:lang w:val="en-US" w:eastAsia="zh-CN"/>
        </w:rPr>
        <mc:AlternateContent>
          <mc:Choice Requires="wps">
            <w:drawing>
              <wp:inline distT="0" distB="0" distL="0" distR="0" wp14:anchorId="72F43045" wp14:editId="1CECAEEB">
                <wp:extent cx="6088380" cy="1714500"/>
                <wp:effectExtent l="4445" t="4445" r="22225" b="1460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380" cy="1714500"/>
                        </a:xfrm>
                        <a:prstGeom prst="rect">
                          <a:avLst/>
                        </a:prstGeom>
                        <a:solidFill>
                          <a:srgbClr val="FFFFFF"/>
                        </a:solidFill>
                        <a:ln w="9525">
                          <a:solidFill>
                            <a:srgbClr val="000000"/>
                          </a:solidFill>
                          <a:miter lim="800000"/>
                        </a:ln>
                      </wps:spPr>
                      <wps:txbx>
                        <w:txbxContent>
                          <w:p w:rsidR="00DF5F97" w:rsidRDefault="009D3142">
                            <w:pPr>
                              <w:rPr>
                                <w:szCs w:val="22"/>
                                <w:highlight w:val="green"/>
                                <w:lang w:val="en-US" w:eastAsia="en-GB"/>
                              </w:rPr>
                            </w:pPr>
                            <w:r>
                              <w:rPr>
                                <w:highlight w:val="green"/>
                                <w:lang w:val="en-US"/>
                              </w:rPr>
                              <w:t>Agreement</w:t>
                            </w:r>
                            <w:r>
                              <w:rPr>
                                <w:rFonts w:eastAsia="宋体" w:hint="eastAsia"/>
                                <w:highlight w:val="green"/>
                                <w:lang w:val="en-US" w:eastAsia="zh-CN"/>
                              </w:rPr>
                              <w:t xml:space="preserve"> in 105-e</w:t>
                            </w:r>
                            <w:r>
                              <w:rPr>
                                <w:highlight w:val="green"/>
                                <w:lang w:val="en-US"/>
                              </w:rPr>
                              <w:t>:</w:t>
                            </w:r>
                          </w:p>
                          <w:p w:rsidR="00DF5F97" w:rsidRDefault="009D3142">
                            <w:pPr>
                              <w:pStyle w:val="51"/>
                              <w:numPr>
                                <w:ilvl w:val="0"/>
                                <w:numId w:val="10"/>
                              </w:numPr>
                              <w:ind w:firstLineChars="0"/>
                              <w:rPr>
                                <w:sz w:val="20"/>
                                <w:szCs w:val="20"/>
                              </w:rPr>
                            </w:pPr>
                            <w:r>
                              <w:rPr>
                                <w:sz w:val="20"/>
                                <w:szCs w:val="20"/>
                              </w:rPr>
                              <w:t>The SSB-to-PUSCH resource mapping within the CG configuration is implicitly defined.</w:t>
                            </w:r>
                          </w:p>
                          <w:p w:rsidR="00DF5F97" w:rsidRDefault="009D3142">
                            <w:pPr>
                              <w:numPr>
                                <w:ilvl w:val="0"/>
                                <w:numId w:val="11"/>
                              </w:numPr>
                              <w:spacing w:after="0"/>
                              <w:rPr>
                                <w:lang w:val="en-US"/>
                              </w:rPr>
                            </w:pPr>
                            <w:r>
                              <w:rPr>
                                <w:lang w:val="en-US"/>
                              </w:rPr>
                              <w:t>The ordering of the SSB and CG PUSCH resources are to be captured in RAN1 spec.</w:t>
                            </w:r>
                          </w:p>
                          <w:p w:rsidR="00DF5F97" w:rsidRDefault="009D3142">
                            <w:pPr>
                              <w:pStyle w:val="51"/>
                              <w:numPr>
                                <w:ilvl w:val="0"/>
                                <w:numId w:val="12"/>
                              </w:numPr>
                              <w:spacing w:after="0"/>
                              <w:ind w:firstLineChars="250" w:firstLine="500"/>
                              <w:rPr>
                                <w:sz w:val="20"/>
                                <w:szCs w:val="20"/>
                              </w:rPr>
                            </w:pPr>
                            <w:r>
                              <w:rPr>
                                <w:sz w:val="20"/>
                                <w:szCs w:val="20"/>
                              </w:rPr>
                              <w:t xml:space="preserve">A PUSCH </w:t>
                            </w:r>
                            <w:r>
                              <w:rPr>
                                <w:sz w:val="20"/>
                                <w:szCs w:val="20"/>
                              </w:rPr>
                              <w:t>resource refers to a transmission occasion and a DMRS resource used for PUSCH transmission</w:t>
                            </w:r>
                          </w:p>
                          <w:p w:rsidR="00DF5F97" w:rsidRDefault="009D3142">
                            <w:pPr>
                              <w:pStyle w:val="51"/>
                              <w:numPr>
                                <w:ilvl w:val="0"/>
                                <w:numId w:val="12"/>
                              </w:numPr>
                              <w:spacing w:after="0"/>
                              <w:ind w:firstLineChars="250" w:firstLine="500"/>
                              <w:rPr>
                                <w:sz w:val="20"/>
                                <w:szCs w:val="20"/>
                              </w:rPr>
                            </w:pPr>
                            <w:r>
                              <w:rPr>
                                <w:sz w:val="20"/>
                                <w:szCs w:val="20"/>
                              </w:rPr>
                              <w:t>The ordering of the SSB can reuse from the SSB-to-RO mapping</w:t>
                            </w:r>
                          </w:p>
                          <w:p w:rsidR="00DF5F97" w:rsidRDefault="009D3142">
                            <w:pPr>
                              <w:pStyle w:val="51"/>
                              <w:numPr>
                                <w:ilvl w:val="0"/>
                                <w:numId w:val="12"/>
                              </w:numPr>
                              <w:spacing w:after="0"/>
                              <w:ind w:firstLineChars="250" w:firstLine="500"/>
                              <w:rPr>
                                <w:sz w:val="20"/>
                                <w:szCs w:val="20"/>
                              </w:rPr>
                            </w:pPr>
                            <w:r>
                              <w:rPr>
                                <w:sz w:val="20"/>
                                <w:szCs w:val="20"/>
                              </w:rPr>
                              <w:t>The ordering of CG PUSCH resources can reuse from that of MsgA PUSCH as much as possible</w:t>
                            </w:r>
                          </w:p>
                          <w:p w:rsidR="00DF5F97" w:rsidRDefault="009D3142">
                            <w:pPr>
                              <w:numPr>
                                <w:ilvl w:val="0"/>
                                <w:numId w:val="11"/>
                              </w:numPr>
                              <w:spacing w:after="0"/>
                              <w:rPr>
                                <w:lang w:val="en-US"/>
                              </w:rPr>
                            </w:pPr>
                            <w:r>
                              <w:rPr>
                                <w:lang w:val="en-US"/>
                              </w:rPr>
                              <w:t>FFS determinati</w:t>
                            </w:r>
                            <w:r>
                              <w:rPr>
                                <w:lang w:val="en-US"/>
                              </w:rPr>
                              <w:t>on of mapping ratio and association period, e.g., explicitly signaled or implicitly derived</w:t>
                            </w:r>
                          </w:p>
                          <w:p w:rsidR="00DF5F97" w:rsidRDefault="009D3142">
                            <w:pPr>
                              <w:numPr>
                                <w:ilvl w:val="0"/>
                                <w:numId w:val="11"/>
                              </w:numPr>
                              <w:spacing w:after="0" w:line="240" w:lineRule="auto"/>
                            </w:pPr>
                            <w:r>
                              <w:rPr>
                                <w:lang w:val="en-US"/>
                              </w:rPr>
                              <w:t>FFS any limitation on the combination of the parameters for CG resources</w:t>
                            </w:r>
                          </w:p>
                          <w:p w:rsidR="00DF5F97" w:rsidRDefault="00DF5F97">
                            <w:pPr>
                              <w:numPr>
                                <w:ilvl w:val="255"/>
                                <w:numId w:val="0"/>
                              </w:numPr>
                              <w:spacing w:after="0" w:line="240" w:lineRule="auto"/>
                              <w:rPr>
                                <w:b/>
                                <w:bCs/>
                                <w:lang w:eastAsia="zh-CN"/>
                              </w:rPr>
                            </w:pPr>
                          </w:p>
                        </w:txbxContent>
                      </wps:txbx>
                      <wps:bodyPr rot="0" vert="horz" wrap="square" lIns="91440" tIns="45720" rIns="91440" bIns="45720" anchor="t" anchorCtr="0">
                        <a:noAutofit/>
                      </wps:bodyPr>
                    </wps:wsp>
                  </a:graphicData>
                </a:graphic>
              </wp:inline>
            </w:drawing>
          </mc:Choice>
          <mc:Fallback xmlns:wpsCustomData="http://www.wps.cn/officeDocument/2013/wpsCustomData">
            <w:pict>
              <v:shape id="Text Box 2" o:spid="_x0000_s1026" o:spt="202" type="#_x0000_t202" style="height:135pt;width:479.4pt;" fillcolor="#FFFFFF" filled="t" stroked="t" coordsize="21600,21600" o:gfxdata="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hlQk21QAAAAUBAAAPAAAAAAAAAAEAIAAA&#10;ACIAAABkcnMvZG93bnJldi54bWxQSwECFAAUAAAACACHTuJAxiC8JQ8CAAAtBAAADgAAAAAAAAAB&#10;ACAAAAAkAQAAZHJzL2Uyb0RvYy54bWxQSwUGAAAAAAYABgBZAQAApQUAAAAA&#10;">
                <v:fill on="t" focussize="0,0"/>
                <v:stroke color="#000000" miterlimit="8" joinstyle="miter"/>
                <v:imagedata o:title=""/>
                <o:lock v:ext="edit" aspectratio="f"/>
                <v:textbox>
                  <w:txbxContent>
                    <w:p>
                      <w:pPr>
                        <w:rPr>
                          <w:szCs w:val="22"/>
                          <w:highlight w:val="green"/>
                          <w:lang w:val="en-US" w:eastAsia="en-GB"/>
                        </w:rPr>
                      </w:pPr>
                      <w:r>
                        <w:rPr>
                          <w:highlight w:val="green"/>
                          <w:lang w:val="en-US"/>
                        </w:rPr>
                        <w:t>Agreement</w:t>
                      </w:r>
                      <w:r>
                        <w:rPr>
                          <w:rFonts w:hint="eastAsia" w:eastAsia="宋体"/>
                          <w:highlight w:val="green"/>
                          <w:lang w:val="en-US" w:eastAsia="zh-CN"/>
                        </w:rPr>
                        <w:t xml:space="preserve"> in 105-e</w:t>
                      </w:r>
                      <w:r>
                        <w:rPr>
                          <w:highlight w:val="green"/>
                          <w:lang w:val="en-US"/>
                        </w:rPr>
                        <w:t>:</w:t>
                      </w:r>
                    </w:p>
                    <w:p>
                      <w:pPr>
                        <w:pStyle w:val="133"/>
                        <w:numPr>
                          <w:ilvl w:val="0"/>
                          <w:numId w:val="10"/>
                        </w:numPr>
                        <w:ind w:firstLineChars="0"/>
                        <w:rPr>
                          <w:sz w:val="20"/>
                          <w:szCs w:val="20"/>
                        </w:rPr>
                      </w:pPr>
                      <w:r>
                        <w:rPr>
                          <w:sz w:val="20"/>
                          <w:szCs w:val="20"/>
                        </w:rPr>
                        <w:t>The SSB-to-PUSCH resource mapping within the CG configuration is implicitly defined.</w:t>
                      </w:r>
                    </w:p>
                    <w:p>
                      <w:pPr>
                        <w:numPr>
                          <w:ilvl w:val="0"/>
                          <w:numId w:val="11"/>
                        </w:numPr>
                        <w:spacing w:after="0"/>
                        <w:rPr>
                          <w:lang w:val="en-US"/>
                        </w:rPr>
                      </w:pPr>
                      <w:r>
                        <w:rPr>
                          <w:lang w:val="en-US"/>
                        </w:rPr>
                        <w:t>The ordering of the SSB and CG PUSCH resources are to be captured in RAN1 spec.</w:t>
                      </w:r>
                    </w:p>
                    <w:p>
                      <w:pPr>
                        <w:pStyle w:val="133"/>
                        <w:numPr>
                          <w:ilvl w:val="0"/>
                          <w:numId w:val="12"/>
                        </w:numPr>
                        <w:spacing w:after="0"/>
                        <w:ind w:firstLine="500" w:firstLineChars="250"/>
                        <w:rPr>
                          <w:sz w:val="20"/>
                          <w:szCs w:val="20"/>
                        </w:rPr>
                      </w:pPr>
                      <w:r>
                        <w:rPr>
                          <w:sz w:val="20"/>
                          <w:szCs w:val="20"/>
                        </w:rPr>
                        <w:t>A PUSCH resource refers to a transmission occasion and a DMRS resource used for PUSCH transmission</w:t>
                      </w:r>
                    </w:p>
                    <w:p>
                      <w:pPr>
                        <w:pStyle w:val="133"/>
                        <w:numPr>
                          <w:ilvl w:val="0"/>
                          <w:numId w:val="12"/>
                        </w:numPr>
                        <w:spacing w:after="0"/>
                        <w:ind w:firstLine="500" w:firstLineChars="250"/>
                        <w:rPr>
                          <w:sz w:val="20"/>
                          <w:szCs w:val="20"/>
                        </w:rPr>
                      </w:pPr>
                      <w:r>
                        <w:rPr>
                          <w:sz w:val="20"/>
                          <w:szCs w:val="20"/>
                        </w:rPr>
                        <w:t>The ordering of the SSB can reuse from the SSB-to-RO mapping</w:t>
                      </w:r>
                    </w:p>
                    <w:p>
                      <w:pPr>
                        <w:pStyle w:val="133"/>
                        <w:numPr>
                          <w:ilvl w:val="0"/>
                          <w:numId w:val="12"/>
                        </w:numPr>
                        <w:spacing w:after="0"/>
                        <w:ind w:firstLine="500" w:firstLineChars="250"/>
                        <w:rPr>
                          <w:sz w:val="20"/>
                          <w:szCs w:val="20"/>
                        </w:rPr>
                      </w:pPr>
                      <w:r>
                        <w:rPr>
                          <w:sz w:val="20"/>
                          <w:szCs w:val="20"/>
                        </w:rPr>
                        <w:t>The ordering of CG PUSCH resources can reuse from that of MsgA PUSCH as much as possible</w:t>
                      </w:r>
                    </w:p>
                    <w:p>
                      <w:pPr>
                        <w:numPr>
                          <w:ilvl w:val="0"/>
                          <w:numId w:val="11"/>
                        </w:numPr>
                        <w:spacing w:after="0"/>
                        <w:rPr>
                          <w:lang w:val="en-US"/>
                        </w:rPr>
                      </w:pPr>
                      <w:r>
                        <w:rPr>
                          <w:lang w:val="en-US"/>
                        </w:rPr>
                        <w:t>FFS determination of mapping ratio and association period, e.g., explicitly signaled or implicitly derived</w:t>
                      </w:r>
                    </w:p>
                    <w:p>
                      <w:pPr>
                        <w:numPr>
                          <w:ilvl w:val="0"/>
                          <w:numId w:val="11"/>
                        </w:numPr>
                        <w:spacing w:after="0" w:line="240" w:lineRule="auto"/>
                      </w:pPr>
                      <w:r>
                        <w:rPr>
                          <w:lang w:val="en-US"/>
                        </w:rPr>
                        <w:t>FFS any limitation on the combination of the parameters for CG resources</w:t>
                      </w:r>
                    </w:p>
                    <w:p>
                      <w:pPr>
                        <w:numPr>
                          <w:ilvl w:val="255"/>
                          <w:numId w:val="0"/>
                        </w:numPr>
                        <w:spacing w:after="0" w:line="240" w:lineRule="auto"/>
                        <w:rPr>
                          <w:b/>
                          <w:bCs/>
                          <w:lang w:eastAsia="zh-CN"/>
                        </w:rPr>
                      </w:pPr>
                    </w:p>
                  </w:txbxContent>
                </v:textbox>
                <w10:wrap type="none"/>
                <w10:anchorlock/>
              </v:shape>
            </w:pict>
          </mc:Fallback>
        </mc:AlternateContent>
      </w:r>
    </w:p>
    <w:p w:rsidR="00DF5F97" w:rsidRDefault="00DF5F97">
      <w:pPr>
        <w:snapToGrid w:val="0"/>
        <w:spacing w:beforeLines="50" w:before="120" w:afterLines="50" w:after="120" w:line="240" w:lineRule="auto"/>
        <w:jc w:val="both"/>
        <w:rPr>
          <w:rFonts w:eastAsia="宋体"/>
          <w:lang w:val="en-US" w:eastAsia="zh-CN"/>
        </w:rPr>
      </w:pPr>
    </w:p>
    <w:p w:rsidR="00DF5F97" w:rsidRDefault="00DF5F97">
      <w:pPr>
        <w:snapToGrid w:val="0"/>
        <w:spacing w:beforeLines="50" w:before="120" w:afterLines="50" w:after="120" w:line="240" w:lineRule="auto"/>
        <w:jc w:val="both"/>
        <w:rPr>
          <w:rFonts w:eastAsia="宋体"/>
          <w:lang w:val="en-US" w:eastAsia="zh-CN"/>
        </w:rPr>
      </w:pPr>
    </w:p>
    <w:p w:rsidR="00DF5F97" w:rsidRDefault="009D3142">
      <w:pPr>
        <w:snapToGrid w:val="0"/>
        <w:spacing w:beforeLines="50" w:before="120" w:afterLines="50" w:after="120" w:line="240" w:lineRule="auto"/>
        <w:jc w:val="both"/>
        <w:rPr>
          <w:rFonts w:eastAsia="宋体"/>
          <w:lang w:val="en-US" w:eastAsia="zh-CN"/>
        </w:rPr>
      </w:pPr>
      <w:r>
        <w:rPr>
          <w:rFonts w:ascii="Arial" w:hAnsi="Arial" w:cs="Arial"/>
          <w:noProof/>
          <w:color w:val="000000"/>
          <w:lang w:val="en-US" w:eastAsia="zh-CN"/>
        </w:rPr>
        <mc:AlternateContent>
          <mc:Choice Requires="wps">
            <w:drawing>
              <wp:inline distT="0" distB="0" distL="0" distR="0" wp14:anchorId="3EFF3DEB" wp14:editId="60F74453">
                <wp:extent cx="6088380" cy="1635760"/>
                <wp:effectExtent l="4445" t="4445" r="22225" b="17145"/>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380" cy="1635760"/>
                        </a:xfrm>
                        <a:prstGeom prst="rect">
                          <a:avLst/>
                        </a:prstGeom>
                        <a:solidFill>
                          <a:srgbClr val="FFFFFF"/>
                        </a:solidFill>
                        <a:ln w="9525">
                          <a:solidFill>
                            <a:srgbClr val="000000"/>
                          </a:solidFill>
                          <a:miter lim="800000"/>
                        </a:ln>
                      </wps:spPr>
                      <wps:txbx>
                        <w:txbxContent>
                          <w:p w:rsidR="00DF5F97" w:rsidRDefault="009D3142">
                            <w:pPr>
                              <w:rPr>
                                <w:szCs w:val="22"/>
                                <w:highlight w:val="green"/>
                                <w:lang w:val="en-US" w:eastAsia="en-GB"/>
                              </w:rPr>
                            </w:pPr>
                            <w:r>
                              <w:rPr>
                                <w:highlight w:val="green"/>
                                <w:lang w:val="en-US"/>
                              </w:rPr>
                              <w:t>Agreement</w:t>
                            </w:r>
                            <w:r>
                              <w:rPr>
                                <w:rFonts w:eastAsia="宋体" w:hint="eastAsia"/>
                                <w:highlight w:val="green"/>
                                <w:lang w:val="en-US" w:eastAsia="zh-CN"/>
                              </w:rPr>
                              <w:t xml:space="preserve"> in 105-e</w:t>
                            </w:r>
                            <w:r>
                              <w:rPr>
                                <w:highlight w:val="green"/>
                                <w:lang w:val="en-US"/>
                              </w:rPr>
                              <w:t>:</w:t>
                            </w:r>
                          </w:p>
                          <w:p w:rsidR="00DF5F97" w:rsidRDefault="009D3142">
                            <w:pPr>
                              <w:pStyle w:val="51"/>
                              <w:numPr>
                                <w:ilvl w:val="0"/>
                                <w:numId w:val="10"/>
                              </w:numPr>
                              <w:ind w:firstLineChars="0"/>
                              <w:rPr>
                                <w:sz w:val="20"/>
                                <w:szCs w:val="20"/>
                              </w:rPr>
                            </w:pPr>
                            <w:r>
                              <w:rPr>
                                <w:sz w:val="20"/>
                                <w:szCs w:val="20"/>
                              </w:rPr>
                              <w:t>The SSB subset for RSRP based TA validation is determined at lea</w:t>
                            </w:r>
                            <w:r>
                              <w:rPr>
                                <w:sz w:val="20"/>
                                <w:szCs w:val="20"/>
                              </w:rPr>
                              <w:t>st based on a configured absolute RSRP threshold.</w:t>
                            </w:r>
                          </w:p>
                          <w:p w:rsidR="00DF5F97" w:rsidRDefault="009D3142">
                            <w:pPr>
                              <w:pStyle w:val="51"/>
                              <w:numPr>
                                <w:ilvl w:val="0"/>
                                <w:numId w:val="10"/>
                              </w:numPr>
                              <w:ind w:firstLineChars="0"/>
                              <w:rPr>
                                <w:sz w:val="20"/>
                                <w:szCs w:val="20"/>
                              </w:rPr>
                            </w:pPr>
                            <w:r>
                              <w:rPr>
                                <w:sz w:val="20"/>
                                <w:szCs w:val="20"/>
                              </w:rPr>
                              <w:t>FFS</w:t>
                            </w:r>
                            <w:r>
                              <w:rPr>
                                <w:sz w:val="20"/>
                                <w:szCs w:val="20"/>
                                <w:lang w:eastAsia="zh-CN"/>
                              </w:rPr>
                              <w:t xml:space="preserve"> </w:t>
                            </w:r>
                            <w:r>
                              <w:rPr>
                                <w:sz w:val="20"/>
                                <w:szCs w:val="20"/>
                              </w:rPr>
                              <w:t>the SSB subset which could be</w:t>
                            </w:r>
                          </w:p>
                          <w:p w:rsidR="00DF5F97" w:rsidRDefault="009D3142">
                            <w:pPr>
                              <w:pStyle w:val="51"/>
                              <w:numPr>
                                <w:ilvl w:val="0"/>
                                <w:numId w:val="10"/>
                              </w:numPr>
                              <w:autoSpaceDE/>
                              <w:autoSpaceDN/>
                              <w:adjustRightInd/>
                              <w:spacing w:after="0"/>
                              <w:ind w:left="0" w:firstLine="400"/>
                              <w:rPr>
                                <w:sz w:val="20"/>
                                <w:szCs w:val="20"/>
                              </w:rPr>
                            </w:pPr>
                            <w:r>
                              <w:rPr>
                                <w:sz w:val="20"/>
                                <w:szCs w:val="20"/>
                              </w:rPr>
                              <w:t>within a set of SSBs configured per CG configuration</w:t>
                            </w:r>
                          </w:p>
                          <w:p w:rsidR="00DF5F97" w:rsidRDefault="009D3142">
                            <w:pPr>
                              <w:pStyle w:val="51"/>
                              <w:numPr>
                                <w:ilvl w:val="0"/>
                                <w:numId w:val="10"/>
                              </w:numPr>
                              <w:autoSpaceDE/>
                              <w:autoSpaceDN/>
                              <w:adjustRightInd/>
                              <w:spacing w:after="0"/>
                              <w:ind w:left="0" w:firstLine="400"/>
                              <w:rPr>
                                <w:sz w:val="20"/>
                                <w:szCs w:val="20"/>
                              </w:rPr>
                            </w:pPr>
                            <w:r>
                              <w:rPr>
                                <w:sz w:val="20"/>
                                <w:szCs w:val="20"/>
                              </w:rPr>
                              <w:t>or within a set of SSBs configured for all CG configurations</w:t>
                            </w:r>
                          </w:p>
                          <w:p w:rsidR="00DF5F97" w:rsidRDefault="009D3142">
                            <w:pPr>
                              <w:pStyle w:val="51"/>
                              <w:numPr>
                                <w:ilvl w:val="0"/>
                                <w:numId w:val="10"/>
                              </w:numPr>
                              <w:autoSpaceDE/>
                              <w:autoSpaceDN/>
                              <w:adjustRightInd/>
                              <w:spacing w:after="0"/>
                              <w:ind w:left="0" w:firstLine="400"/>
                              <w:rPr>
                                <w:sz w:val="20"/>
                                <w:szCs w:val="20"/>
                              </w:rPr>
                            </w:pPr>
                            <w:r>
                              <w:rPr>
                                <w:sz w:val="20"/>
                                <w:szCs w:val="20"/>
                              </w:rPr>
                              <w:t xml:space="preserve">or within a set of all SSBs actually transmitted as </w:t>
                            </w:r>
                            <w:r>
                              <w:rPr>
                                <w:sz w:val="20"/>
                                <w:szCs w:val="20"/>
                              </w:rPr>
                              <w:t>indicated in SIB1.</w:t>
                            </w:r>
                          </w:p>
                          <w:p w:rsidR="00DF5F97" w:rsidRDefault="009D3142">
                            <w:pPr>
                              <w:pStyle w:val="51"/>
                              <w:numPr>
                                <w:ilvl w:val="0"/>
                                <w:numId w:val="10"/>
                              </w:numPr>
                              <w:autoSpaceDE/>
                              <w:autoSpaceDN/>
                              <w:adjustRightInd/>
                              <w:spacing w:after="0"/>
                              <w:ind w:left="0" w:firstLine="400"/>
                              <w:rPr>
                                <w:sz w:val="20"/>
                                <w:szCs w:val="20"/>
                              </w:rPr>
                            </w:pPr>
                            <w:r>
                              <w:rPr>
                                <w:sz w:val="20"/>
                                <w:szCs w:val="20"/>
                              </w:rPr>
                              <w:t>or highest N SSBs that are measured to derive the subset for a UE across all CG configurations</w:t>
                            </w:r>
                          </w:p>
                          <w:p w:rsidR="00DF5F97" w:rsidRDefault="00DF5F97">
                            <w:pPr>
                              <w:numPr>
                                <w:ilvl w:val="255"/>
                                <w:numId w:val="0"/>
                              </w:numPr>
                              <w:spacing w:after="0" w:line="240" w:lineRule="auto"/>
                              <w:rPr>
                                <w:b/>
                                <w:bCs/>
                                <w:lang w:eastAsia="zh-CN"/>
                              </w:rPr>
                            </w:pPr>
                          </w:p>
                        </w:txbxContent>
                      </wps:txbx>
                      <wps:bodyPr rot="0" vert="horz" wrap="square" lIns="91440" tIns="45720" rIns="91440" bIns="45720" anchor="t" anchorCtr="0">
                        <a:noAutofit/>
                      </wps:bodyPr>
                    </wps:wsp>
                  </a:graphicData>
                </a:graphic>
              </wp:inline>
            </w:drawing>
          </mc:Choice>
          <mc:Fallback xmlns:wpsCustomData="http://www.wps.cn/officeDocument/2013/wpsCustomData">
            <w:pict>
              <v:shape id="Text Box 2" o:spid="_x0000_s1026" o:spt="202" type="#_x0000_t202" style="height:128.8pt;width:479.4pt;" fillcolor="#FFFFFF" filled="t" stroked="t" coordsize="21600,21600" o:gfxdata="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3DlVrtYAAAAFAQAADwAAAAAAAAABACAA&#10;AAAiAAAAZHJzL2Rvd25yZXYueG1sUEsBAhQAFAAAAAgAh07iQNbKDT4PAgAALQQAAA4AAAAAAAAA&#10;AQAgAAAAJQEAAGRycy9lMm9Eb2MueG1sUEsFBgAAAAAGAAYAWQEAAKYFAAAAAA==&#10;">
                <v:fill on="t" focussize="0,0"/>
                <v:stroke color="#000000" miterlimit="8" joinstyle="miter"/>
                <v:imagedata o:title=""/>
                <o:lock v:ext="edit" aspectratio="f"/>
                <v:textbox>
                  <w:txbxContent>
                    <w:p>
                      <w:pPr>
                        <w:rPr>
                          <w:szCs w:val="22"/>
                          <w:highlight w:val="green"/>
                          <w:lang w:val="en-US" w:eastAsia="en-GB"/>
                        </w:rPr>
                      </w:pPr>
                      <w:r>
                        <w:rPr>
                          <w:highlight w:val="green"/>
                          <w:lang w:val="en-US"/>
                        </w:rPr>
                        <w:t>Agreement</w:t>
                      </w:r>
                      <w:r>
                        <w:rPr>
                          <w:rFonts w:hint="eastAsia" w:eastAsia="宋体"/>
                          <w:highlight w:val="green"/>
                          <w:lang w:val="en-US" w:eastAsia="zh-CN"/>
                        </w:rPr>
                        <w:t xml:space="preserve"> in 105-e</w:t>
                      </w:r>
                      <w:r>
                        <w:rPr>
                          <w:highlight w:val="green"/>
                          <w:lang w:val="en-US"/>
                        </w:rPr>
                        <w:t>:</w:t>
                      </w:r>
                    </w:p>
                    <w:p>
                      <w:pPr>
                        <w:pStyle w:val="133"/>
                        <w:numPr>
                          <w:ilvl w:val="0"/>
                          <w:numId w:val="10"/>
                        </w:numPr>
                        <w:ind w:firstLineChars="0"/>
                        <w:rPr>
                          <w:sz w:val="20"/>
                          <w:szCs w:val="20"/>
                        </w:rPr>
                      </w:pPr>
                      <w:r>
                        <w:rPr>
                          <w:sz w:val="20"/>
                          <w:szCs w:val="20"/>
                        </w:rPr>
                        <w:t>The SSB subset for RSRP based TA validation is determined at least based on a configured absolute RSRP threshold.</w:t>
                      </w:r>
                    </w:p>
                    <w:p>
                      <w:pPr>
                        <w:pStyle w:val="133"/>
                        <w:numPr>
                          <w:ilvl w:val="0"/>
                          <w:numId w:val="10"/>
                        </w:numPr>
                        <w:ind w:firstLineChars="0"/>
                        <w:rPr>
                          <w:sz w:val="20"/>
                          <w:szCs w:val="20"/>
                        </w:rPr>
                      </w:pPr>
                      <w:r>
                        <w:rPr>
                          <w:sz w:val="20"/>
                          <w:szCs w:val="20"/>
                        </w:rPr>
                        <w:t>FFS</w:t>
                      </w:r>
                      <w:r>
                        <w:rPr>
                          <w:sz w:val="20"/>
                          <w:szCs w:val="20"/>
                          <w:lang w:eastAsia="zh-CN"/>
                        </w:rPr>
                        <w:t xml:space="preserve"> </w:t>
                      </w:r>
                      <w:r>
                        <w:rPr>
                          <w:sz w:val="20"/>
                          <w:szCs w:val="20"/>
                        </w:rPr>
                        <w:t>the SSB subset which could be</w:t>
                      </w:r>
                    </w:p>
                    <w:p>
                      <w:pPr>
                        <w:pStyle w:val="133"/>
                        <w:numPr>
                          <w:ilvl w:val="0"/>
                          <w:numId w:val="10"/>
                        </w:numPr>
                        <w:autoSpaceDE/>
                        <w:autoSpaceDN/>
                        <w:adjustRightInd/>
                        <w:spacing w:after="0"/>
                        <w:ind w:left="0" w:firstLine="400"/>
                        <w:rPr>
                          <w:sz w:val="20"/>
                          <w:szCs w:val="20"/>
                        </w:rPr>
                      </w:pPr>
                      <w:r>
                        <w:rPr>
                          <w:sz w:val="20"/>
                          <w:szCs w:val="20"/>
                        </w:rPr>
                        <w:t>within a set of SSBs configured per CG configuration</w:t>
                      </w:r>
                    </w:p>
                    <w:p>
                      <w:pPr>
                        <w:pStyle w:val="133"/>
                        <w:numPr>
                          <w:ilvl w:val="0"/>
                          <w:numId w:val="10"/>
                        </w:numPr>
                        <w:autoSpaceDE/>
                        <w:autoSpaceDN/>
                        <w:adjustRightInd/>
                        <w:spacing w:after="0"/>
                        <w:ind w:left="0" w:firstLine="400"/>
                        <w:rPr>
                          <w:sz w:val="20"/>
                          <w:szCs w:val="20"/>
                        </w:rPr>
                      </w:pPr>
                      <w:r>
                        <w:rPr>
                          <w:sz w:val="20"/>
                          <w:szCs w:val="20"/>
                        </w:rPr>
                        <w:t>or within a set of SSBs configured for all CG configurations</w:t>
                      </w:r>
                    </w:p>
                    <w:p>
                      <w:pPr>
                        <w:pStyle w:val="133"/>
                        <w:numPr>
                          <w:ilvl w:val="0"/>
                          <w:numId w:val="10"/>
                        </w:numPr>
                        <w:autoSpaceDE/>
                        <w:autoSpaceDN/>
                        <w:adjustRightInd/>
                        <w:spacing w:after="0"/>
                        <w:ind w:left="0" w:firstLine="400"/>
                        <w:rPr>
                          <w:sz w:val="20"/>
                          <w:szCs w:val="20"/>
                        </w:rPr>
                      </w:pPr>
                      <w:r>
                        <w:rPr>
                          <w:sz w:val="20"/>
                          <w:szCs w:val="20"/>
                        </w:rPr>
                        <w:t>or within a set of all SSBs actually transmitted as indicated in SIB1.</w:t>
                      </w:r>
                    </w:p>
                    <w:p>
                      <w:pPr>
                        <w:pStyle w:val="133"/>
                        <w:numPr>
                          <w:ilvl w:val="0"/>
                          <w:numId w:val="10"/>
                        </w:numPr>
                        <w:autoSpaceDE/>
                        <w:autoSpaceDN/>
                        <w:adjustRightInd/>
                        <w:spacing w:after="0"/>
                        <w:ind w:left="0" w:firstLine="400"/>
                        <w:rPr>
                          <w:sz w:val="20"/>
                          <w:szCs w:val="20"/>
                        </w:rPr>
                      </w:pPr>
                      <w:r>
                        <w:rPr>
                          <w:sz w:val="20"/>
                          <w:szCs w:val="20"/>
                        </w:rPr>
                        <w:t>or highest N SSBs that are measured to derive the subset for a UE across all CG configurations</w:t>
                      </w:r>
                    </w:p>
                    <w:p>
                      <w:pPr>
                        <w:numPr>
                          <w:ilvl w:val="255"/>
                          <w:numId w:val="0"/>
                        </w:numPr>
                        <w:spacing w:after="0" w:line="240" w:lineRule="auto"/>
                        <w:rPr>
                          <w:b/>
                          <w:bCs/>
                          <w:lang w:eastAsia="zh-CN"/>
                        </w:rPr>
                      </w:pPr>
                    </w:p>
                  </w:txbxContent>
                </v:textbox>
                <w10:wrap type="none"/>
                <w10:anchorlock/>
              </v:shape>
            </w:pict>
          </mc:Fallback>
        </mc:AlternateContent>
      </w:r>
    </w:p>
    <w:p w:rsidR="00DF5F97" w:rsidRDefault="00DF5F97">
      <w:pPr>
        <w:snapToGrid w:val="0"/>
        <w:spacing w:beforeLines="50" w:before="120" w:afterLines="50" w:after="120" w:line="240" w:lineRule="auto"/>
        <w:jc w:val="both"/>
        <w:rPr>
          <w:rFonts w:eastAsia="宋体"/>
          <w:lang w:val="en-US" w:eastAsia="zh-CN"/>
        </w:rPr>
      </w:pPr>
    </w:p>
    <w:p w:rsidR="00DF5F97" w:rsidRDefault="009D3142">
      <w:pPr>
        <w:snapToGrid w:val="0"/>
        <w:spacing w:beforeLines="50" w:before="120" w:afterLines="50" w:after="120" w:line="240" w:lineRule="auto"/>
        <w:jc w:val="both"/>
        <w:rPr>
          <w:rFonts w:eastAsia="宋体"/>
          <w:lang w:val="en-US" w:eastAsia="zh-CN"/>
        </w:rPr>
      </w:pPr>
      <w:r>
        <w:rPr>
          <w:rFonts w:eastAsia="宋体" w:hint="eastAsia"/>
          <w:lang w:val="en-US" w:eastAsia="zh-CN"/>
        </w:rPr>
        <w:t xml:space="preserve">In LS R1-2106405 (R2-2106561), RAN2 has requested RAN1 to confirm some related agreements and provide PRACH configuration parameters </w:t>
      </w:r>
      <w:r>
        <w:t xml:space="preserve">when </w:t>
      </w:r>
      <w:r>
        <w:t>PRACH occasions are shared between SDT and non-SDT</w:t>
      </w:r>
      <w:r>
        <w:rPr>
          <w:rFonts w:eastAsia="等线"/>
          <w:lang w:eastAsia="en-GB"/>
        </w:rPr>
        <w:t xml:space="preserve"> and when </w:t>
      </w:r>
      <w:r>
        <w:t>PRACH occasions are separately configured for SDT and non-SDT</w:t>
      </w:r>
      <w:r>
        <w:rPr>
          <w:rFonts w:eastAsia="宋体" w:hint="eastAsia"/>
          <w:lang w:val="en-US" w:eastAsia="zh-CN"/>
        </w:rPr>
        <w:t>. . The details are as below:</w:t>
      </w:r>
    </w:p>
    <w:p w:rsidR="00DF5F97" w:rsidRDefault="009D3142">
      <w:pPr>
        <w:rPr>
          <w:lang w:eastAsia="zh-CN"/>
        </w:rPr>
      </w:pPr>
      <w:r>
        <w:rPr>
          <w:rFonts w:eastAsia="宋体" w:hint="eastAsia"/>
          <w:lang w:val="en-US" w:eastAsia="zh-CN"/>
        </w:rPr>
        <w:t>For new common search space for RA-SDT, t</w:t>
      </w:r>
      <w:r>
        <w:t>he relevant agreement was made as follows</w:t>
      </w:r>
      <w:r>
        <w:rPr>
          <w:lang w:eastAsia="zh-CN"/>
        </w:rPr>
        <w:t>:</w:t>
      </w:r>
    </w:p>
    <w:tbl>
      <w:tblPr>
        <w:tblStyle w:val="af3"/>
        <w:tblW w:w="9480" w:type="dxa"/>
        <w:tblInd w:w="140" w:type="dxa"/>
        <w:tblLayout w:type="fixed"/>
        <w:tblLook w:val="04A0" w:firstRow="1" w:lastRow="0" w:firstColumn="1" w:lastColumn="0" w:noHBand="0" w:noVBand="1"/>
      </w:tblPr>
      <w:tblGrid>
        <w:gridCol w:w="9480"/>
      </w:tblGrid>
      <w:tr w:rsidR="00DF5F97">
        <w:tc>
          <w:tcPr>
            <w:tcW w:w="9480" w:type="dxa"/>
          </w:tcPr>
          <w:p w:rsidR="00DF5F97" w:rsidRDefault="009D3142">
            <w:pPr>
              <w:widowControl w:val="0"/>
              <w:spacing w:before="60"/>
              <w:rPr>
                <w:b/>
                <w:highlight w:val="green"/>
                <w:lang w:eastAsia="zh-CN"/>
              </w:rPr>
            </w:pPr>
            <w:r>
              <w:rPr>
                <w:b/>
                <w:highlight w:val="green"/>
                <w:lang w:eastAsia="zh-CN"/>
              </w:rPr>
              <w:t>Agreement:</w:t>
            </w:r>
          </w:p>
          <w:p w:rsidR="00DF5F97" w:rsidRDefault="009D3142">
            <w:pPr>
              <w:numPr>
                <w:ilvl w:val="0"/>
                <w:numId w:val="13"/>
              </w:numPr>
              <w:rPr>
                <w:lang w:eastAsia="zh-CN"/>
              </w:rPr>
            </w:pPr>
            <w:r>
              <w:rPr>
                <w:rFonts w:hint="eastAsia"/>
                <w:lang w:val="en-US" w:eastAsia="zh-CN"/>
              </w:rPr>
              <w:t xml:space="preserve"> </w:t>
            </w:r>
            <w:r>
              <w:rPr>
                <w:lang w:eastAsia="zh-CN"/>
              </w:rPr>
              <w:t>The separ</w:t>
            </w:r>
            <w:r>
              <w:rPr>
                <w:lang w:eastAsia="zh-CN"/>
              </w:rPr>
              <w:t>ate search space is common to the UEs performing RA-SDT. Inform RAN1 of this agreement</w:t>
            </w:r>
          </w:p>
        </w:tc>
      </w:tr>
    </w:tbl>
    <w:p w:rsidR="00DF5F97" w:rsidRDefault="009D3142">
      <w:pPr>
        <w:spacing w:before="120"/>
        <w:rPr>
          <w:rFonts w:eastAsia="等线"/>
          <w:lang w:eastAsia="en-GB"/>
        </w:rPr>
      </w:pPr>
      <w:r>
        <w:rPr>
          <w:lang w:eastAsia="zh-CN"/>
        </w:rPr>
        <w:lastRenderedPageBreak/>
        <w:t xml:space="preserve">Furthermore, </w:t>
      </w:r>
      <w:r>
        <w:rPr>
          <w:rFonts w:eastAsia="等线"/>
          <w:lang w:eastAsia="en-GB"/>
        </w:rPr>
        <w:t>RAN2 discussed the details of both RA-SDT and CG-SDT leading to the following agreements with potential RAN1 impacts.</w:t>
      </w:r>
    </w:p>
    <w:tbl>
      <w:tblPr>
        <w:tblStyle w:val="af3"/>
        <w:tblW w:w="9540" w:type="dxa"/>
        <w:tblInd w:w="99" w:type="dxa"/>
        <w:tblLayout w:type="fixed"/>
        <w:tblLook w:val="04A0" w:firstRow="1" w:lastRow="0" w:firstColumn="1" w:lastColumn="0" w:noHBand="0" w:noVBand="1"/>
      </w:tblPr>
      <w:tblGrid>
        <w:gridCol w:w="9540"/>
      </w:tblGrid>
      <w:tr w:rsidR="00DF5F97">
        <w:trPr>
          <w:trHeight w:val="2984"/>
        </w:trPr>
        <w:tc>
          <w:tcPr>
            <w:tcW w:w="9540" w:type="dxa"/>
          </w:tcPr>
          <w:p w:rsidR="00DF5F97" w:rsidRDefault="009D3142">
            <w:pPr>
              <w:pStyle w:val="51"/>
              <w:numPr>
                <w:ilvl w:val="255"/>
                <w:numId w:val="0"/>
              </w:numPr>
              <w:rPr>
                <w:b/>
                <w:highlight w:val="green"/>
                <w:lang w:eastAsia="zh-CN"/>
              </w:rPr>
            </w:pPr>
            <w:r>
              <w:rPr>
                <w:b/>
                <w:highlight w:val="green"/>
                <w:lang w:eastAsia="zh-CN"/>
              </w:rPr>
              <w:t>Agreement:</w:t>
            </w:r>
          </w:p>
          <w:p w:rsidR="00DF5F97" w:rsidRPr="00BB0F49" w:rsidRDefault="009D3142">
            <w:pPr>
              <w:rPr>
                <w:lang w:eastAsia="zh-CN"/>
              </w:rPr>
            </w:pPr>
            <w:r w:rsidRPr="00BB0F49">
              <w:rPr>
                <w:lang w:eastAsia="zh-CN"/>
              </w:rPr>
              <w:t>For RA-SDT</w:t>
            </w:r>
          </w:p>
          <w:p w:rsidR="00DF5F97" w:rsidRDefault="009D3142">
            <w:pPr>
              <w:pStyle w:val="51"/>
              <w:widowControl w:val="0"/>
              <w:numPr>
                <w:ilvl w:val="0"/>
                <w:numId w:val="14"/>
              </w:numPr>
              <w:spacing w:after="0"/>
              <w:ind w:firstLine="400"/>
              <w:rPr>
                <w:bCs/>
                <w:sz w:val="20"/>
                <w:szCs w:val="20"/>
                <w:lang w:eastAsia="zh-CN"/>
              </w:rPr>
            </w:pPr>
            <w:r>
              <w:rPr>
                <w:sz w:val="20"/>
                <w:szCs w:val="20"/>
              </w:rPr>
              <w:t xml:space="preserve">CFRA is not </w:t>
            </w:r>
            <w:r>
              <w:rPr>
                <w:sz w:val="20"/>
                <w:szCs w:val="20"/>
              </w:rPr>
              <w:t>supported for RA-SDT</w:t>
            </w:r>
          </w:p>
          <w:p w:rsidR="00DF5F97" w:rsidRPr="00BB0F49" w:rsidRDefault="00DF5F97">
            <w:pPr>
              <w:rPr>
                <w:lang w:eastAsia="zh-CN"/>
              </w:rPr>
            </w:pPr>
          </w:p>
          <w:p w:rsidR="00DF5F97" w:rsidRPr="00BB0F49" w:rsidRDefault="009D3142">
            <w:pPr>
              <w:rPr>
                <w:lang w:eastAsia="zh-CN"/>
              </w:rPr>
            </w:pPr>
            <w:r w:rsidRPr="00BB0F49">
              <w:rPr>
                <w:lang w:eastAsia="zh-CN"/>
              </w:rPr>
              <w:t>For CG-SDT</w:t>
            </w:r>
          </w:p>
          <w:p w:rsidR="00DF5F97" w:rsidRDefault="009D3142">
            <w:pPr>
              <w:pStyle w:val="51"/>
              <w:widowControl w:val="0"/>
              <w:numPr>
                <w:ilvl w:val="0"/>
                <w:numId w:val="14"/>
              </w:numPr>
              <w:ind w:firstLine="400"/>
              <w:rPr>
                <w:bCs/>
                <w:sz w:val="20"/>
                <w:szCs w:val="20"/>
                <w:lang w:eastAsia="zh-CN"/>
              </w:rPr>
            </w:pPr>
            <w:r>
              <w:rPr>
                <w:sz w:val="20"/>
                <w:szCs w:val="20"/>
                <w:u w:val="single"/>
              </w:rPr>
              <w:t>Working assumption</w:t>
            </w:r>
            <w:r>
              <w:rPr>
                <w:sz w:val="20"/>
                <w:szCs w:val="20"/>
              </w:rPr>
              <w:t>: UE-specific search space is configured for UEs performing CG-SDT. RAN2 asks RAN1 whether this working assumption can be confirmed</w:t>
            </w:r>
          </w:p>
          <w:p w:rsidR="00DF5F97" w:rsidRDefault="009D3142">
            <w:pPr>
              <w:pStyle w:val="51"/>
              <w:widowControl w:val="0"/>
              <w:numPr>
                <w:ilvl w:val="0"/>
                <w:numId w:val="14"/>
              </w:numPr>
              <w:ind w:firstLine="400"/>
              <w:rPr>
                <w:bCs/>
                <w:sz w:val="20"/>
                <w:szCs w:val="20"/>
                <w:lang w:eastAsia="zh-CN"/>
              </w:rPr>
            </w:pPr>
            <w:r>
              <w:rPr>
                <w:sz w:val="20"/>
                <w:szCs w:val="20"/>
              </w:rPr>
              <w:t>CG-SDT resource can be configured on either initial BWP or separate SDT B</w:t>
            </w:r>
            <w:r>
              <w:rPr>
                <w:sz w:val="20"/>
                <w:szCs w:val="20"/>
              </w:rPr>
              <w:t>WP. Ask RAN1 to confirm</w:t>
            </w:r>
          </w:p>
          <w:p w:rsidR="00DF5F97" w:rsidRDefault="009D3142">
            <w:pPr>
              <w:pStyle w:val="51"/>
              <w:numPr>
                <w:ilvl w:val="0"/>
                <w:numId w:val="14"/>
              </w:numPr>
              <w:ind w:firstLine="400"/>
              <w:rPr>
                <w:lang w:eastAsia="zh-CN"/>
              </w:rPr>
            </w:pPr>
            <w:r>
              <w:rPr>
                <w:sz w:val="20"/>
                <w:szCs w:val="20"/>
              </w:rPr>
              <w:t>RAN2 thinks that some feedback may be beneficial in case CG is used for subsequent transmission.  RAN2 assumes that existing mechanism can be used.</w:t>
            </w:r>
          </w:p>
        </w:tc>
      </w:tr>
    </w:tbl>
    <w:p w:rsidR="00DF5F97" w:rsidRDefault="009D3142">
      <w:pPr>
        <w:pStyle w:val="ab"/>
        <w:tabs>
          <w:tab w:val="left" w:pos="420"/>
          <w:tab w:val="center" w:pos="4680"/>
          <w:tab w:val="right" w:pos="9360"/>
        </w:tabs>
        <w:spacing w:before="120"/>
        <w:jc w:val="both"/>
        <w:rPr>
          <w:rFonts w:ascii="Times New Roman" w:eastAsia="等线" w:hAnsi="Times New Roman"/>
          <w:b w:val="0"/>
          <w:sz w:val="20"/>
          <w:lang w:val="en-US"/>
        </w:rPr>
      </w:pPr>
      <w:r>
        <w:rPr>
          <w:rFonts w:ascii="Times New Roman" w:hAnsi="Times New Roman"/>
          <w:b w:val="0"/>
          <w:sz w:val="20"/>
        </w:rPr>
        <w:t xml:space="preserve">For RA-SDT (for both 2-step RA and 4-step RA), in particular, </w:t>
      </w:r>
      <w:r>
        <w:rPr>
          <w:rFonts w:ascii="Times New Roman" w:eastAsia="等线" w:hAnsi="Times New Roman"/>
          <w:b w:val="0"/>
          <w:sz w:val="20"/>
          <w:lang w:eastAsia="en-GB"/>
        </w:rPr>
        <w:t>RAN2 would like to re</w:t>
      </w:r>
      <w:r>
        <w:rPr>
          <w:rFonts w:ascii="Times New Roman" w:eastAsia="等线" w:hAnsi="Times New Roman"/>
          <w:b w:val="0"/>
          <w:sz w:val="20"/>
          <w:lang w:eastAsia="en-GB"/>
        </w:rPr>
        <w:t>quest RAN1 to provide configuration parameters for</w:t>
      </w:r>
      <w:r>
        <w:rPr>
          <w:rFonts w:ascii="Times New Roman" w:hAnsi="Times New Roman"/>
          <w:b w:val="0"/>
          <w:sz w:val="20"/>
        </w:rPr>
        <w:t xml:space="preserve"> the PRACH resource configuration when PRACH occasions are shared between SDT and non-SDT</w:t>
      </w:r>
      <w:r>
        <w:rPr>
          <w:rFonts w:ascii="Times New Roman" w:eastAsia="等线" w:hAnsi="Times New Roman"/>
          <w:b w:val="0"/>
          <w:sz w:val="20"/>
          <w:lang w:eastAsia="en-GB"/>
        </w:rPr>
        <w:t xml:space="preserve"> and when </w:t>
      </w:r>
      <w:r>
        <w:rPr>
          <w:rFonts w:ascii="Times New Roman" w:hAnsi="Times New Roman"/>
          <w:b w:val="0"/>
          <w:sz w:val="20"/>
        </w:rPr>
        <w:t>PRACH occasions are separately configured for SDT and non-SDT.</w:t>
      </w:r>
      <w:r>
        <w:rPr>
          <w:rFonts w:ascii="Times New Roman" w:eastAsia="等线" w:hAnsi="Times New Roman"/>
          <w:b w:val="0"/>
          <w:sz w:val="20"/>
          <w:lang w:eastAsia="en-GB"/>
        </w:rPr>
        <w:t xml:space="preserve"> </w:t>
      </w:r>
    </w:p>
    <w:p w:rsidR="00DF5F97" w:rsidRDefault="009D3142">
      <w:pPr>
        <w:pStyle w:val="ab"/>
        <w:tabs>
          <w:tab w:val="left" w:pos="420"/>
          <w:tab w:val="center" w:pos="4680"/>
          <w:tab w:val="right" w:pos="9360"/>
        </w:tabs>
        <w:spacing w:before="120" w:after="120" w:line="260" w:lineRule="auto"/>
        <w:jc w:val="both"/>
        <w:rPr>
          <w:rFonts w:eastAsia="宋体"/>
          <w:lang w:val="en-US" w:eastAsia="zh-CN"/>
        </w:rPr>
      </w:pPr>
      <w:r>
        <w:rPr>
          <w:rFonts w:ascii="Times New Roman" w:hAnsi="Times New Roman"/>
          <w:b w:val="0"/>
          <w:sz w:val="20"/>
        </w:rPr>
        <w:t xml:space="preserve">For CG-SDT, RAN2 respectfully requests RAN1 if the agreements 3/4 mentioned above </w:t>
      </w:r>
      <w:r>
        <w:rPr>
          <w:rFonts w:ascii="Times New Roman" w:hAnsi="Times New Roman"/>
          <w:b w:val="0"/>
          <w:iCs/>
          <w:color w:val="000000"/>
          <w:sz w:val="20"/>
          <w:lang w:eastAsia="ko-KR"/>
        </w:rPr>
        <w:t xml:space="preserve">can be confirmed </w:t>
      </w:r>
      <w:r>
        <w:rPr>
          <w:rFonts w:ascii="Times New Roman" w:hAnsi="Times New Roman"/>
          <w:b w:val="0"/>
          <w:iCs/>
          <w:color w:val="000000"/>
          <w:sz w:val="20"/>
        </w:rPr>
        <w:t>and provides feedback on whether there is any issue with the assumption of reusing the existing L1 mechanism for agreement 5.</w:t>
      </w:r>
    </w:p>
    <w:p w:rsidR="00DF5F97" w:rsidRDefault="009D3142">
      <w:pPr>
        <w:snapToGrid w:val="0"/>
        <w:spacing w:beforeLines="50" w:before="120" w:afterLines="50" w:after="120" w:line="240" w:lineRule="auto"/>
        <w:jc w:val="both"/>
        <w:rPr>
          <w:rFonts w:eastAsia="宋体"/>
          <w:lang w:val="en-US" w:eastAsia="zh-CN"/>
        </w:rPr>
      </w:pPr>
      <w:r>
        <w:rPr>
          <w:rFonts w:eastAsia="宋体" w:hint="eastAsia"/>
          <w:lang w:val="en-US" w:eastAsia="zh-CN"/>
        </w:rPr>
        <w:t>I</w:t>
      </w:r>
      <w:r>
        <w:rPr>
          <w:rFonts w:eastAsia="宋体"/>
          <w:lang w:val="en-US" w:eastAsia="zh-CN"/>
        </w:rPr>
        <w:t>n this contribution, we furthe</w:t>
      </w:r>
      <w:r>
        <w:rPr>
          <w:rFonts w:eastAsia="宋体"/>
          <w:lang w:val="en-US" w:eastAsia="zh-CN"/>
        </w:rPr>
        <w:t xml:space="preserve">r discuss the remaining issues </w:t>
      </w:r>
      <w:r>
        <w:rPr>
          <w:rFonts w:eastAsia="宋体" w:hint="eastAsia"/>
          <w:lang w:val="en-US" w:eastAsia="zh-CN"/>
        </w:rPr>
        <w:t xml:space="preserve">on </w:t>
      </w:r>
      <w:r>
        <w:rPr>
          <w:rFonts w:eastAsia="宋体"/>
          <w:lang w:val="en-US" w:eastAsia="zh-CN"/>
        </w:rPr>
        <w:t>SSB to PUSCH mapping and TA validation.</w:t>
      </w:r>
      <w:r>
        <w:rPr>
          <w:rFonts w:eastAsia="宋体" w:hint="eastAsia"/>
          <w:lang w:val="en-US" w:eastAsia="zh-CN"/>
        </w:rPr>
        <w:t xml:space="preserve"> Also, we further discuss some issues related to RAN2 LS to confirm some agreements, such as search space for RA-SDT and CG-SDT, separate SDT BWP and feedback mechanism, and provide P</w:t>
      </w:r>
      <w:r>
        <w:rPr>
          <w:rFonts w:eastAsia="宋体" w:hint="eastAsia"/>
          <w:lang w:val="en-US" w:eastAsia="zh-CN"/>
        </w:rPr>
        <w:t xml:space="preserve">RACH resource configuration parameters </w:t>
      </w:r>
      <w:r>
        <w:t>when PRACH occasions are shared between SDT and non-SDT</w:t>
      </w:r>
      <w:r>
        <w:rPr>
          <w:rFonts w:eastAsia="等线"/>
          <w:lang w:eastAsia="en-GB"/>
        </w:rPr>
        <w:t xml:space="preserve"> and when </w:t>
      </w:r>
      <w:r>
        <w:t>PRACH occasions are separately configured for SDT and non-SDT.</w:t>
      </w:r>
    </w:p>
    <w:p w:rsidR="00DF5F97" w:rsidRDefault="009D3142">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Discussion</w:t>
      </w:r>
    </w:p>
    <w:p w:rsidR="00DF5F97" w:rsidRDefault="009D3142">
      <w:pPr>
        <w:pStyle w:val="2"/>
        <w:rPr>
          <w:lang w:val="en-US" w:eastAsia="zh-CN"/>
        </w:rPr>
      </w:pPr>
      <w:r>
        <w:rPr>
          <w:rFonts w:hint="eastAsia"/>
          <w:lang w:val="en-US" w:eastAsia="zh-CN"/>
        </w:rPr>
        <w:t xml:space="preserve"> </w:t>
      </w:r>
      <w:r>
        <w:rPr>
          <w:lang w:val="en-US" w:eastAsia="zh-CN"/>
        </w:rPr>
        <w:t>Mapping between SSB and CG resources</w:t>
      </w:r>
    </w:p>
    <w:p w:rsidR="00DF5F97" w:rsidRDefault="009D3142">
      <w:pPr>
        <w:snapToGrid w:val="0"/>
        <w:spacing w:before="120" w:after="120" w:line="240" w:lineRule="auto"/>
        <w:jc w:val="both"/>
        <w:rPr>
          <w:rFonts w:eastAsia="宋体"/>
          <w:lang w:val="en-US" w:eastAsia="zh-CN"/>
        </w:rPr>
      </w:pPr>
      <w:r>
        <w:rPr>
          <w:rFonts w:eastAsia="宋体" w:hint="eastAsia"/>
          <w:lang w:val="en-US" w:eastAsia="zh-CN"/>
        </w:rPr>
        <w:t xml:space="preserve">As discussed in </w:t>
      </w:r>
      <w:r>
        <w:rPr>
          <w:rFonts w:eastAsia="宋体"/>
          <w:lang w:val="en-US" w:eastAsia="zh-CN"/>
        </w:rPr>
        <w:t xml:space="preserve">the last </w:t>
      </w:r>
      <w:r>
        <w:rPr>
          <w:rFonts w:eastAsia="宋体" w:hint="eastAsia"/>
          <w:lang w:val="en-US" w:eastAsia="zh-CN"/>
        </w:rPr>
        <w:t>RAN1 meeting,</w:t>
      </w:r>
      <w:r>
        <w:rPr>
          <w:rFonts w:eastAsia="宋体"/>
          <w:lang w:val="en-US" w:eastAsia="zh-CN"/>
        </w:rPr>
        <w:t xml:space="preserve"> </w:t>
      </w:r>
      <w:r>
        <w:rPr>
          <w:rFonts w:eastAsia="宋体" w:hint="eastAsia"/>
          <w:lang w:val="en-US" w:eastAsia="zh-CN"/>
        </w:rPr>
        <w:t>the</w:t>
      </w:r>
      <w:r>
        <w:rPr>
          <w:lang w:val="en-US"/>
        </w:rPr>
        <w:t xml:space="preserve"> implicit </w:t>
      </w:r>
      <w:r>
        <w:rPr>
          <w:rFonts w:eastAsia="宋体" w:hint="eastAsia"/>
          <w:lang w:val="en-US" w:eastAsia="zh-CN"/>
        </w:rPr>
        <w:t>mapping</w:t>
      </w:r>
      <w:r>
        <w:rPr>
          <w:lang w:val="en-US" w:eastAsia="zh-CN"/>
        </w:rPr>
        <w:t xml:space="preserve"> between SSB and CG resources</w:t>
      </w:r>
      <w:r>
        <w:rPr>
          <w:rFonts w:hint="eastAsia"/>
          <w:lang w:val="en-US" w:eastAsia="zh-CN"/>
        </w:rPr>
        <w:t xml:space="preserve"> </w:t>
      </w:r>
      <w:r>
        <w:rPr>
          <w:lang w:val="en-US" w:eastAsia="zh-CN"/>
        </w:rPr>
        <w:t>within the CG configuration</w:t>
      </w:r>
      <w:r>
        <w:rPr>
          <w:rFonts w:hint="eastAsia"/>
          <w:lang w:val="en-US" w:eastAsia="zh-CN"/>
        </w:rPr>
        <w:t xml:space="preserve"> and</w:t>
      </w:r>
      <w:r>
        <w:rPr>
          <w:lang w:val="en-US" w:eastAsia="zh-CN"/>
        </w:rPr>
        <w:t xml:space="preserve"> </w:t>
      </w:r>
      <w:r>
        <w:rPr>
          <w:rFonts w:hint="eastAsia"/>
          <w:lang w:val="en-US" w:eastAsia="zh-CN"/>
        </w:rPr>
        <w:t>the parameters of the CG related should be specified.</w:t>
      </w:r>
      <w:r>
        <w:rPr>
          <w:lang w:val="en-US" w:eastAsia="zh-CN"/>
        </w:rPr>
        <w:t xml:space="preserve"> </w:t>
      </w:r>
      <w:r>
        <w:rPr>
          <w:rFonts w:eastAsia="宋体"/>
          <w:lang w:eastAsia="zh-CN"/>
        </w:rPr>
        <w:t>Th</w:t>
      </w:r>
      <w:r>
        <w:rPr>
          <w:rFonts w:eastAsia="宋体" w:hint="eastAsia"/>
          <w:lang w:val="en-US" w:eastAsia="zh-CN"/>
        </w:rPr>
        <w:t>e</w:t>
      </w:r>
      <w:r>
        <w:rPr>
          <w:rFonts w:eastAsia="宋体"/>
          <w:lang w:eastAsia="zh-CN"/>
        </w:rPr>
        <w:t xml:space="preserve"> implicit mapping </w:t>
      </w:r>
      <w:r>
        <w:rPr>
          <w:lang w:val="en-US" w:eastAsia="zh-CN"/>
        </w:rPr>
        <w:t>between SSB and CG resources</w:t>
      </w:r>
      <w:r>
        <w:rPr>
          <w:rFonts w:hint="eastAsia"/>
          <w:lang w:val="en-US" w:eastAsia="zh-CN"/>
        </w:rPr>
        <w:t xml:space="preserve"> </w:t>
      </w:r>
      <w:r>
        <w:rPr>
          <w:rFonts w:eastAsia="宋体"/>
          <w:lang w:val="en-US" w:eastAsia="zh-CN"/>
        </w:rPr>
        <w:t>could be</w:t>
      </w:r>
      <w:r>
        <w:rPr>
          <w:rFonts w:eastAsia="宋体" w:hint="eastAsia"/>
          <w:lang w:val="en-US" w:eastAsia="zh-CN"/>
        </w:rPr>
        <w:t xml:space="preserve"> </w:t>
      </w:r>
      <w:r>
        <w:rPr>
          <w:rFonts w:eastAsia="宋体"/>
          <w:lang w:eastAsia="zh-CN"/>
        </w:rPr>
        <w:t xml:space="preserve">similar to the SSB to RO mapping. </w:t>
      </w:r>
      <w:r>
        <w:rPr>
          <w:rFonts w:eastAsia="宋体"/>
          <w:lang w:val="en-US" w:eastAsia="zh-CN"/>
        </w:rPr>
        <w:t xml:space="preserve">However, there are still some differences between the RACH occasion and CG occasion which may lead to additional specification efforts even if the mapping rule is reused. </w:t>
      </w:r>
    </w:p>
    <w:p w:rsidR="00DF5F97" w:rsidRDefault="009D3142">
      <w:pPr>
        <w:jc w:val="both"/>
        <w:rPr>
          <w:rFonts w:eastAsia="宋体"/>
          <w:lang w:val="en-US" w:eastAsia="zh-CN"/>
        </w:rPr>
      </w:pPr>
      <w:r>
        <w:rPr>
          <w:rFonts w:eastAsia="宋体" w:hint="eastAsia"/>
          <w:color w:val="000000"/>
          <w:lang w:val="en-US" w:eastAsia="zh-CN"/>
        </w:rPr>
        <w:t xml:space="preserve">There are several parameters in CG configuration, i.e. </w:t>
      </w:r>
      <w:r>
        <w:rPr>
          <w:i/>
          <w:iCs/>
          <w:color w:val="000000"/>
        </w:rPr>
        <w:t>periodicity, timeDomainOffset</w:t>
      </w:r>
      <w:r>
        <w:rPr>
          <w:i/>
          <w:iCs/>
          <w:color w:val="000000"/>
        </w:rPr>
        <w:t>, TimeDomainAllocation, frequencyDomainAllocation, antennaPort, dmrs-SeqInitialization</w:t>
      </w:r>
      <w:r>
        <w:rPr>
          <w:i/>
          <w:iCs/>
          <w:color w:val="000000"/>
          <w:lang w:val="en-US" w:eastAsia="zh-CN"/>
        </w:rPr>
        <w:t>,</w:t>
      </w:r>
      <w:r>
        <w:rPr>
          <w:i/>
          <w:iCs/>
          <w:color w:val="000000"/>
        </w:rPr>
        <w:t xml:space="preserve"> repK</w:t>
      </w:r>
      <w:r>
        <w:rPr>
          <w:rFonts w:eastAsia="宋体" w:hint="eastAsia"/>
          <w:color w:val="000000"/>
          <w:lang w:val="en-US" w:eastAsia="zh-CN"/>
        </w:rPr>
        <w:t xml:space="preserve">, </w:t>
      </w:r>
      <w:r>
        <w:rPr>
          <w:rFonts w:eastAsia="宋体"/>
          <w:color w:val="000000"/>
          <w:lang w:val="en-US" w:eastAsia="zh-CN"/>
        </w:rPr>
        <w:t>it is assumed that the</w:t>
      </w:r>
      <w:r>
        <w:rPr>
          <w:rFonts w:eastAsia="宋体" w:hint="eastAsia"/>
          <w:color w:val="000000"/>
          <w:lang w:val="en-US" w:eastAsia="zh-CN"/>
        </w:rPr>
        <w:t xml:space="preserve"> SDT</w:t>
      </w:r>
      <w:r>
        <w:rPr>
          <w:rFonts w:eastAsia="宋体" w:hint="eastAsia"/>
          <w:lang w:val="en-US" w:eastAsia="zh-CN"/>
        </w:rPr>
        <w:t xml:space="preserve"> CG resources</w:t>
      </w:r>
      <w:r>
        <w:rPr>
          <w:rFonts w:eastAsia="宋体"/>
          <w:lang w:val="en-US" w:eastAsia="zh-CN"/>
        </w:rPr>
        <w:t xml:space="preserve"> are also determined based on those configurations</w:t>
      </w:r>
      <w:r>
        <w:rPr>
          <w:rFonts w:eastAsia="宋体" w:hint="eastAsia"/>
          <w:lang w:val="en-US" w:eastAsia="zh-CN"/>
        </w:rPr>
        <w:t>.</w:t>
      </w:r>
    </w:p>
    <w:p w:rsidR="00DF5F97" w:rsidRDefault="009D3142">
      <w:pPr>
        <w:numPr>
          <w:ilvl w:val="0"/>
          <w:numId w:val="15"/>
        </w:numPr>
        <w:rPr>
          <w:rFonts w:eastAsia="宋体"/>
          <w:lang w:val="en-US" w:eastAsia="zh-CN"/>
        </w:rPr>
      </w:pPr>
      <w:r>
        <w:rPr>
          <w:rFonts w:eastAsia="宋体" w:hint="eastAsia"/>
          <w:lang w:val="en-US" w:eastAsia="zh-CN"/>
        </w:rPr>
        <w:t>Mapping ratio</w:t>
      </w:r>
    </w:p>
    <w:p w:rsidR="00DF5F97" w:rsidRDefault="009D3142">
      <w:pPr>
        <w:numPr>
          <w:ilvl w:val="255"/>
          <w:numId w:val="0"/>
        </w:numPr>
        <w:jc w:val="both"/>
        <w:rPr>
          <w:rFonts w:eastAsia="宋体"/>
          <w:lang w:val="en-US" w:eastAsia="zh-CN"/>
        </w:rPr>
      </w:pPr>
      <w:r>
        <w:rPr>
          <w:rFonts w:eastAsia="宋体" w:hint="eastAsia"/>
          <w:lang w:val="en-US" w:eastAsia="zh-CN"/>
        </w:rPr>
        <w:t xml:space="preserve">The mapping ratio </w:t>
      </w:r>
      <w:r>
        <w:rPr>
          <w:rFonts w:eastAsia="宋体"/>
          <w:lang w:val="en-US" w:eastAsia="zh-CN"/>
        </w:rPr>
        <w:t>could be either explicitly indicated (s</w:t>
      </w:r>
      <w:r>
        <w:rPr>
          <w:rFonts w:eastAsia="宋体"/>
          <w:lang w:val="en-US" w:eastAsia="zh-CN"/>
        </w:rPr>
        <w:t>imilar to the mapping between SSB to RO) or implicitly indicated (similar to the mapping between MsgA PRACH and PUSCH). For the CG-SDT, since the main purpose is to identify the selected SSB based on the CG resources</w:t>
      </w:r>
      <w:r>
        <w:rPr>
          <w:rFonts w:eastAsia="宋体" w:hint="eastAsia"/>
          <w:lang w:val="en-US" w:eastAsia="zh-CN"/>
        </w:rPr>
        <w:t xml:space="preserve">, </w:t>
      </w:r>
      <w:r>
        <w:rPr>
          <w:rFonts w:eastAsia="宋体"/>
          <w:lang w:val="en-US" w:eastAsia="zh-CN"/>
        </w:rPr>
        <w:t>probably</w:t>
      </w:r>
      <w:r>
        <w:rPr>
          <w:rFonts w:eastAsia="宋体" w:hint="eastAsia"/>
          <w:lang w:val="en-US" w:eastAsia="zh-CN"/>
        </w:rPr>
        <w:t xml:space="preserve"> 1:1 mapping between SSBs and </w:t>
      </w:r>
      <w:r>
        <w:rPr>
          <w:rFonts w:eastAsia="宋体"/>
          <w:lang w:val="en-US" w:eastAsia="zh-CN"/>
        </w:rPr>
        <w:t>CG PUSCH</w:t>
      </w:r>
      <w:r>
        <w:rPr>
          <w:rFonts w:eastAsia="宋体" w:hint="eastAsia"/>
          <w:lang w:val="en-US" w:eastAsia="zh-CN"/>
        </w:rPr>
        <w:t xml:space="preserve"> </w:t>
      </w:r>
      <w:r>
        <w:rPr>
          <w:rFonts w:eastAsia="宋体"/>
          <w:lang w:val="en-US" w:eastAsia="zh-CN"/>
        </w:rPr>
        <w:t>resources is sufficient</w:t>
      </w:r>
      <w:r>
        <w:rPr>
          <w:rFonts w:eastAsia="宋体" w:hint="eastAsia"/>
          <w:lang w:val="en-US" w:eastAsia="zh-CN"/>
        </w:rPr>
        <w:t xml:space="preserve">. </w:t>
      </w:r>
      <w:r>
        <w:rPr>
          <w:rFonts w:eastAsia="宋体"/>
          <w:lang w:val="en-US" w:eastAsia="zh-CN"/>
        </w:rPr>
        <w:t>Explicit configuration of mapping ratio can be also considered to achieve more flexibility.</w:t>
      </w:r>
    </w:p>
    <w:p w:rsidR="00DF5F97" w:rsidRDefault="009D3142">
      <w:pPr>
        <w:numPr>
          <w:ilvl w:val="255"/>
          <w:numId w:val="0"/>
        </w:numPr>
        <w:rPr>
          <w:rFonts w:eastAsia="宋体"/>
          <w:lang w:val="en-US" w:eastAsia="zh-CN"/>
        </w:rPr>
      </w:pPr>
      <w:r>
        <w:rPr>
          <w:rFonts w:eastAsia="宋体"/>
          <w:b/>
          <w:bCs/>
          <w:i/>
          <w:iCs/>
          <w:lang w:val="en-US" w:eastAsia="zh-CN"/>
        </w:rPr>
        <w:t>Proposal 1: By</w:t>
      </w:r>
      <w:r>
        <w:rPr>
          <w:rFonts w:eastAsia="宋体" w:hint="eastAsia"/>
          <w:b/>
          <w:bCs/>
          <w:i/>
          <w:iCs/>
          <w:lang w:val="en-US" w:eastAsia="zh-CN"/>
        </w:rPr>
        <w:t xml:space="preserve"> default</w:t>
      </w:r>
      <w:r>
        <w:rPr>
          <w:rFonts w:eastAsia="宋体"/>
          <w:b/>
          <w:bCs/>
          <w:i/>
          <w:iCs/>
          <w:lang w:val="en-US" w:eastAsia="zh-CN"/>
        </w:rPr>
        <w:t xml:space="preserve"> support 1-to-1</w:t>
      </w:r>
      <w:r>
        <w:rPr>
          <w:rFonts w:eastAsia="宋体" w:hint="eastAsia"/>
          <w:b/>
          <w:bCs/>
          <w:i/>
          <w:iCs/>
          <w:lang w:val="en-US" w:eastAsia="zh-CN"/>
        </w:rPr>
        <w:t xml:space="preserve"> m</w:t>
      </w:r>
      <w:r>
        <w:rPr>
          <w:rFonts w:eastAsia="宋体" w:hint="eastAsia"/>
          <w:b/>
          <w:bCs/>
          <w:i/>
          <w:iCs/>
          <w:lang w:eastAsia="zh-CN"/>
        </w:rPr>
        <w:t xml:space="preserve">apping </w:t>
      </w:r>
      <w:r>
        <w:rPr>
          <w:rFonts w:eastAsia="宋体" w:hint="eastAsia"/>
          <w:b/>
          <w:bCs/>
          <w:i/>
          <w:iCs/>
          <w:lang w:val="en-US" w:eastAsia="zh-CN"/>
        </w:rPr>
        <w:t xml:space="preserve">between SSBs and </w:t>
      </w:r>
      <w:r>
        <w:rPr>
          <w:rFonts w:eastAsia="宋体"/>
          <w:b/>
          <w:bCs/>
          <w:i/>
          <w:iCs/>
          <w:lang w:val="en-US" w:eastAsia="zh-CN"/>
        </w:rPr>
        <w:t>CG PUSCH resources</w:t>
      </w:r>
      <w:r>
        <w:rPr>
          <w:rFonts w:eastAsia="宋体" w:hint="eastAsia"/>
          <w:b/>
          <w:bCs/>
          <w:i/>
          <w:iCs/>
          <w:lang w:val="en-US" w:eastAsia="zh-CN"/>
        </w:rPr>
        <w:t>.</w:t>
      </w:r>
    </w:p>
    <w:p w:rsidR="00DF5F97" w:rsidRDefault="009D3142">
      <w:pPr>
        <w:numPr>
          <w:ilvl w:val="0"/>
          <w:numId w:val="15"/>
        </w:numPr>
        <w:rPr>
          <w:rFonts w:eastAsia="宋体"/>
          <w:lang w:val="en-US" w:eastAsia="zh-CN"/>
        </w:rPr>
      </w:pPr>
      <w:r>
        <w:rPr>
          <w:rFonts w:hint="eastAsia"/>
          <w:lang w:val="en-US" w:eastAsia="zh-CN"/>
        </w:rPr>
        <w:t xml:space="preserve">Association period </w:t>
      </w:r>
    </w:p>
    <w:p w:rsidR="00DF5F97" w:rsidRDefault="009D3142">
      <w:pPr>
        <w:numPr>
          <w:ilvl w:val="255"/>
          <w:numId w:val="0"/>
        </w:numPr>
        <w:jc w:val="both"/>
        <w:rPr>
          <w:rFonts w:eastAsia="宋体"/>
          <w:lang w:val="en-US" w:eastAsia="zh-CN"/>
        </w:rPr>
      </w:pPr>
      <w:r>
        <w:rPr>
          <w:rFonts w:eastAsia="宋体"/>
          <w:lang w:val="en-US" w:eastAsia="zh-CN"/>
        </w:rPr>
        <w:lastRenderedPageBreak/>
        <w:t>T</w:t>
      </w:r>
      <w:r>
        <w:rPr>
          <w:lang w:val="en-US" w:eastAsia="zh-CN"/>
        </w:rPr>
        <w:t>he association period coul</w:t>
      </w:r>
      <w:r>
        <w:rPr>
          <w:lang w:val="en-US" w:eastAsia="zh-CN"/>
        </w:rPr>
        <w:t xml:space="preserve">d be </w:t>
      </w:r>
      <w:r>
        <w:rPr>
          <w:rFonts w:hint="eastAsia"/>
          <w:lang w:val="en-US" w:eastAsia="zh-CN"/>
        </w:rPr>
        <w:t>implicitly derived</w:t>
      </w:r>
      <w:r>
        <w:rPr>
          <w:lang w:val="en-US" w:eastAsia="zh-CN"/>
        </w:rPr>
        <w:t xml:space="preserve"> similar to the SSB-to-RO mapping</w:t>
      </w:r>
      <w:r>
        <w:rPr>
          <w:rFonts w:hint="eastAsia"/>
          <w:lang w:val="en-US" w:eastAsia="zh-CN"/>
        </w:rPr>
        <w:t>,</w:t>
      </w:r>
      <w:r>
        <w:rPr>
          <w:lang w:val="en-US" w:eastAsia="zh-CN"/>
        </w:rPr>
        <w:t xml:space="preserve"> e.g.</w:t>
      </w:r>
      <w:r>
        <w:t xml:space="preserve">, starting from </w:t>
      </w:r>
      <w:r>
        <w:rPr>
          <w:rFonts w:eastAsia="宋体" w:hint="eastAsia"/>
          <w:lang w:val="en-US" w:eastAsia="zh-CN"/>
        </w:rPr>
        <w:t>SFN</w:t>
      </w:r>
      <w:r>
        <w:t xml:space="preserve"> 0</w:t>
      </w:r>
      <w:r>
        <w:rPr>
          <w:rFonts w:eastAsia="宋体" w:hint="eastAsia"/>
          <w:lang w:val="en-US" w:eastAsia="zh-CN"/>
        </w:rPr>
        <w:t xml:space="preserve"> or </w:t>
      </w:r>
      <w:r>
        <w:rPr>
          <w:i/>
          <w:iCs/>
          <w:color w:val="000000"/>
        </w:rPr>
        <w:t>timeDomainOffset</w:t>
      </w:r>
      <w:r>
        <w:rPr>
          <w:rFonts w:eastAsia="宋体" w:hint="eastAsia"/>
          <w:i/>
          <w:iCs/>
          <w:color w:val="000000"/>
          <w:lang w:val="en-US" w:eastAsia="zh-CN"/>
        </w:rPr>
        <w:t xml:space="preserve"> </w:t>
      </w:r>
      <w:r>
        <w:rPr>
          <w:rFonts w:eastAsia="宋体" w:hint="eastAsia"/>
          <w:color w:val="000000"/>
          <w:lang w:val="en-US" w:eastAsia="zh-CN"/>
        </w:rPr>
        <w:t>of t</w:t>
      </w:r>
      <w:r>
        <w:rPr>
          <w:color w:val="000000"/>
          <w:lang w:val="en-US" w:eastAsia="zh-CN"/>
        </w:rPr>
        <w:t>he</w:t>
      </w:r>
      <w:r>
        <w:rPr>
          <w:i/>
          <w:iCs/>
          <w:color w:val="000000"/>
          <w:lang w:val="en-US" w:eastAsia="zh-CN"/>
        </w:rPr>
        <w:t xml:space="preserve"> </w:t>
      </w:r>
      <w:r>
        <w:rPr>
          <w:i/>
          <w:iCs/>
          <w:color w:val="000000"/>
        </w:rPr>
        <w:t>timeReferenceSFN,</w:t>
      </w:r>
      <w:r>
        <w:t xml:space="preserve"> for mapping SS/PBCH block indexes to </w:t>
      </w:r>
      <w:r>
        <w:rPr>
          <w:rFonts w:eastAsia="宋体" w:hint="eastAsia"/>
          <w:lang w:val="en-US" w:eastAsia="zh-CN"/>
        </w:rPr>
        <w:t>CG</w:t>
      </w:r>
      <w:r>
        <w:t xml:space="preserve"> occasions the association period is the smallest value in the set </w:t>
      </w:r>
      <w:r>
        <w:rPr>
          <w:lang w:eastAsia="zh-CN"/>
        </w:rPr>
        <w:t xml:space="preserve">determined by the </w:t>
      </w:r>
      <w:r>
        <w:rPr>
          <w:rFonts w:hint="eastAsia"/>
          <w:lang w:val="en-US" w:eastAsia="zh-CN"/>
        </w:rPr>
        <w:t>CG</w:t>
      </w:r>
      <w:r>
        <w:rPr>
          <w:lang w:eastAsia="zh-CN"/>
        </w:rPr>
        <w:t xml:space="preserve"> configuration period</w:t>
      </w:r>
      <w:r>
        <w:rPr>
          <w:rFonts w:eastAsia="宋体" w:hint="eastAsia"/>
          <w:lang w:val="en-US" w:eastAsia="zh-CN"/>
        </w:rPr>
        <w:t>.</w:t>
      </w:r>
      <w:r>
        <w:t xml:space="preserve"> </w:t>
      </w:r>
      <w:r>
        <w:rPr>
          <w:rFonts w:eastAsia="宋体"/>
          <w:lang w:eastAsia="zh-CN"/>
        </w:rPr>
        <w:t>The association pattern</w:t>
      </w:r>
      <w:r>
        <w:rPr>
          <w:rFonts w:eastAsia="宋体" w:hint="eastAsia"/>
          <w:lang w:val="en-US" w:eastAsia="zh-CN"/>
        </w:rPr>
        <w:t>/</w:t>
      </w:r>
      <w:r>
        <w:rPr>
          <w:rFonts w:hint="eastAsia"/>
          <w:lang w:val="en-US" w:eastAsia="zh-CN"/>
        </w:rPr>
        <w:t>period</w:t>
      </w:r>
      <w:r>
        <w:rPr>
          <w:rFonts w:eastAsia="宋体"/>
          <w:lang w:eastAsia="zh-CN"/>
        </w:rPr>
        <w:t xml:space="preserve"> would be quite complicated if the same rule to implicitly determine the association period and association pattern period between SSB and RO is reused for SSB to CG resource mapping</w:t>
      </w:r>
      <w:r>
        <w:rPr>
          <w:rFonts w:eastAsia="宋体" w:hint="eastAsia"/>
          <w:lang w:val="en-US" w:eastAsia="zh-CN"/>
        </w:rPr>
        <w:t xml:space="preserve">. </w:t>
      </w:r>
      <w:r>
        <w:rPr>
          <w:rFonts w:eastAsia="宋体"/>
          <w:lang w:val="en-US" w:eastAsia="zh-CN"/>
        </w:rPr>
        <w:t>For example, t</w:t>
      </w:r>
      <w:r>
        <w:rPr>
          <w:rFonts w:eastAsia="宋体"/>
          <w:lang w:eastAsia="zh-CN"/>
        </w:rPr>
        <w:t>he co</w:t>
      </w:r>
      <w:r>
        <w:rPr>
          <w:rFonts w:eastAsia="宋体"/>
          <w:lang w:eastAsia="zh-CN"/>
        </w:rPr>
        <w:t xml:space="preserve">nfiguration period of PRACH resources is in the unit of frame and the value is limited to {1,2,4,8,16}, while that for CG resources is in the unit of symbol or slot with more candidate values. </w:t>
      </w:r>
      <w:r>
        <w:rPr>
          <w:rFonts w:eastAsia="宋体" w:hint="eastAsia"/>
          <w:lang w:val="en-US" w:eastAsia="zh-CN"/>
        </w:rPr>
        <w:t xml:space="preserve">In order to meet the association period starting of SFN0 or </w:t>
      </w:r>
      <w:r>
        <w:rPr>
          <w:i/>
          <w:iCs/>
          <w:color w:val="000000"/>
        </w:rPr>
        <w:t>tim</w:t>
      </w:r>
      <w:r>
        <w:rPr>
          <w:i/>
          <w:iCs/>
          <w:color w:val="000000"/>
        </w:rPr>
        <w:t>eDomainOffset</w:t>
      </w:r>
      <w:r>
        <w:rPr>
          <w:rFonts w:eastAsia="宋体" w:hint="eastAsia"/>
          <w:i/>
          <w:iCs/>
          <w:color w:val="000000"/>
          <w:lang w:val="en-US" w:eastAsia="zh-CN"/>
        </w:rPr>
        <w:t xml:space="preserve"> </w:t>
      </w:r>
      <w:r>
        <w:rPr>
          <w:rFonts w:eastAsia="宋体" w:hint="eastAsia"/>
          <w:color w:val="000000"/>
          <w:lang w:val="en-US" w:eastAsia="zh-CN"/>
        </w:rPr>
        <w:t>of t</w:t>
      </w:r>
      <w:r>
        <w:rPr>
          <w:color w:val="000000"/>
          <w:lang w:val="en-US" w:eastAsia="zh-CN"/>
        </w:rPr>
        <w:t>he</w:t>
      </w:r>
      <w:r>
        <w:rPr>
          <w:i/>
          <w:iCs/>
          <w:color w:val="000000"/>
          <w:lang w:val="en-US" w:eastAsia="zh-CN"/>
        </w:rPr>
        <w:t xml:space="preserve"> </w:t>
      </w:r>
      <w:r>
        <w:rPr>
          <w:i/>
          <w:iCs/>
          <w:color w:val="000000"/>
        </w:rPr>
        <w:t>timeReferenceSFN</w:t>
      </w:r>
      <w:r>
        <w:rPr>
          <w:rFonts w:eastAsia="宋体" w:hint="eastAsia"/>
          <w:lang w:val="en-US" w:eastAsia="zh-CN"/>
        </w:rPr>
        <w:t xml:space="preserve">, the association period may be divisible by maximum CG period, </w:t>
      </w:r>
      <w:r>
        <w:rPr>
          <w:rFonts w:eastAsia="宋体"/>
          <w:lang w:val="en-US" w:eastAsia="zh-CN"/>
        </w:rPr>
        <w:t>which</w:t>
      </w:r>
      <w:r>
        <w:rPr>
          <w:rFonts w:eastAsia="宋体" w:hint="eastAsia"/>
          <w:lang w:val="en-US" w:eastAsia="zh-CN"/>
        </w:rPr>
        <w:t xml:space="preserve"> means that there</w:t>
      </w:r>
      <w:r>
        <w:rPr>
          <w:rFonts w:eastAsia="宋体"/>
          <w:lang w:eastAsia="zh-CN"/>
        </w:rPr>
        <w:t xml:space="preserve"> would be too many combinations between the periodicity of SSB and the periodicity of CG resource. Also i</w:t>
      </w:r>
      <w:r>
        <w:rPr>
          <w:rFonts w:eastAsia="宋体"/>
        </w:rPr>
        <w:t>t may not be practical to co</w:t>
      </w:r>
      <w:r>
        <w:rPr>
          <w:rFonts w:eastAsia="宋体"/>
        </w:rPr>
        <w:t>nfigure a quite small periodicity for the sporadic data transmission in RRC_INACTIVE state.</w:t>
      </w:r>
      <w:r>
        <w:rPr>
          <w:rFonts w:eastAsia="宋体" w:hint="eastAsia"/>
          <w:lang w:val="en-US" w:eastAsia="zh-CN"/>
        </w:rPr>
        <w:t xml:space="preserve"> For simplification, </w:t>
      </w:r>
      <w:r>
        <w:rPr>
          <w:rFonts w:hint="eastAsia"/>
          <w:lang w:val="en-US" w:eastAsia="zh-CN"/>
        </w:rPr>
        <w:t>limitation of CG period</w:t>
      </w:r>
      <w:r>
        <w:rPr>
          <w:lang w:val="en-US" w:eastAsia="zh-CN"/>
        </w:rPr>
        <w:t>icity</w:t>
      </w:r>
      <w:r>
        <w:rPr>
          <w:rFonts w:hint="eastAsia"/>
          <w:lang w:val="en-US" w:eastAsia="zh-CN"/>
        </w:rPr>
        <w:t xml:space="preserve"> can be considered</w:t>
      </w:r>
      <w:r>
        <w:rPr>
          <w:lang w:val="en-US" w:eastAsia="zh-CN"/>
        </w:rPr>
        <w:t xml:space="preserve"> for SDT,</w:t>
      </w:r>
      <w:r>
        <w:rPr>
          <w:rFonts w:hint="eastAsia"/>
          <w:lang w:val="en-US" w:eastAsia="zh-CN"/>
        </w:rPr>
        <w:t xml:space="preserve"> </w:t>
      </w:r>
      <w:r>
        <w:rPr>
          <w:lang w:val="en-US" w:eastAsia="zh-CN"/>
        </w:rPr>
        <w:t>e</w:t>
      </w:r>
      <w:r>
        <w:rPr>
          <w:rFonts w:hint="eastAsia"/>
          <w:lang w:val="en-US" w:eastAsia="zh-CN"/>
        </w:rPr>
        <w:t xml:space="preserve">.g. the </w:t>
      </w:r>
      <w:r>
        <w:rPr>
          <w:lang w:val="en-US" w:eastAsia="zh-CN"/>
        </w:rPr>
        <w:t xml:space="preserve">value set of </w:t>
      </w:r>
      <w:r>
        <w:rPr>
          <w:rFonts w:hint="eastAsia"/>
          <w:lang w:val="en-US" w:eastAsia="zh-CN"/>
        </w:rPr>
        <w:t>CG period</w:t>
      </w:r>
      <w:r>
        <w:rPr>
          <w:lang w:val="en-US" w:eastAsia="zh-CN"/>
        </w:rPr>
        <w:t>icity</w:t>
      </w:r>
      <w:r>
        <w:rPr>
          <w:rFonts w:hint="eastAsia"/>
          <w:lang w:val="en-US" w:eastAsia="zh-CN"/>
        </w:rPr>
        <w:t xml:space="preserve"> </w:t>
      </w:r>
      <w:r>
        <w:rPr>
          <w:lang w:val="en-US" w:eastAsia="zh-CN"/>
        </w:rPr>
        <w:t>for SDT is</w:t>
      </w:r>
      <w:r>
        <w:rPr>
          <w:rFonts w:hint="eastAsia"/>
          <w:lang w:val="en-US" w:eastAsia="zh-CN"/>
        </w:rPr>
        <w:t xml:space="preserve"> the same as th</w:t>
      </w:r>
      <w:r>
        <w:rPr>
          <w:lang w:val="en-US" w:eastAsia="zh-CN"/>
        </w:rPr>
        <w:t>at of</w:t>
      </w:r>
      <w:r>
        <w:rPr>
          <w:rFonts w:hint="eastAsia"/>
          <w:lang w:val="en-US" w:eastAsia="zh-CN"/>
        </w:rPr>
        <w:t xml:space="preserve"> PRACH period</w:t>
      </w:r>
      <w:r>
        <w:rPr>
          <w:lang w:val="en-US" w:eastAsia="zh-CN"/>
        </w:rPr>
        <w:t xml:space="preserve">, i.e. </w:t>
      </w:r>
      <w:r>
        <w:rPr>
          <w:rFonts w:eastAsia="宋体"/>
          <w:lang w:eastAsia="zh-CN"/>
        </w:rPr>
        <w:t>{</w:t>
      </w:r>
      <w:r>
        <w:rPr>
          <w:rFonts w:eastAsia="宋体"/>
          <w:lang w:eastAsia="zh-CN"/>
        </w:rPr>
        <w:t>1,2,4,8,16} frame</w:t>
      </w:r>
      <w:r>
        <w:rPr>
          <w:rFonts w:eastAsia="宋体" w:hint="eastAsia"/>
          <w:lang w:val="en-US" w:eastAsia="zh-CN"/>
        </w:rPr>
        <w:t>.</w:t>
      </w:r>
    </w:p>
    <w:p w:rsidR="00DF5F97" w:rsidRDefault="009D3142">
      <w:pPr>
        <w:numPr>
          <w:ilvl w:val="255"/>
          <w:numId w:val="0"/>
        </w:numPr>
        <w:rPr>
          <w:lang w:val="en-US" w:eastAsia="zh-CN"/>
        </w:rPr>
      </w:pPr>
      <w:r>
        <w:rPr>
          <w:lang w:val="en-US" w:eastAsia="zh-CN"/>
        </w:rPr>
        <w:t>Another possible way to simplify the determination association period is by using explicit signaling. This is applicable since the number of PUSCH occasions in one CG period is quite limited. The association period could be set as</w:t>
      </w:r>
      <w:r>
        <w:rPr>
          <w:rFonts w:eastAsiaTheme="minorEastAsia"/>
          <w:lang w:val="en-US" w:eastAsia="zh-CN"/>
        </w:rPr>
        <w:t xml:space="preserve"> the sa</w:t>
      </w:r>
      <w:r>
        <w:rPr>
          <w:rFonts w:eastAsiaTheme="minorEastAsia"/>
          <w:lang w:val="en-US" w:eastAsia="zh-CN"/>
        </w:rPr>
        <w:t xml:space="preserve">me value as CG period, or a different value from a set such as </w:t>
      </w:r>
      <w:r>
        <w:rPr>
          <w:lang w:val="en-US" w:eastAsia="zh-CN"/>
        </w:rPr>
        <w:t>{10ms, 20ms, 40ms, 80ms, 160ms}.</w:t>
      </w:r>
    </w:p>
    <w:p w:rsidR="00DF5F97" w:rsidRDefault="009D3142">
      <w:pPr>
        <w:numPr>
          <w:ilvl w:val="255"/>
          <w:numId w:val="0"/>
        </w:numPr>
        <w:rPr>
          <w:b/>
          <w:bCs/>
          <w:i/>
          <w:iCs/>
          <w:lang w:val="en-US" w:eastAsia="zh-CN"/>
        </w:rPr>
      </w:pPr>
      <w:r>
        <w:rPr>
          <w:rFonts w:eastAsia="宋体"/>
          <w:b/>
          <w:bCs/>
          <w:i/>
          <w:iCs/>
          <w:lang w:val="en-US" w:eastAsia="zh-CN"/>
        </w:rPr>
        <w:t xml:space="preserve">Proposal </w:t>
      </w:r>
      <w:r>
        <w:rPr>
          <w:rFonts w:eastAsia="宋体" w:hint="eastAsia"/>
          <w:b/>
          <w:bCs/>
          <w:i/>
          <w:iCs/>
          <w:lang w:val="en-US" w:eastAsia="zh-CN"/>
        </w:rPr>
        <w:t>2</w:t>
      </w:r>
      <w:r>
        <w:rPr>
          <w:rFonts w:eastAsia="宋体"/>
          <w:b/>
          <w:bCs/>
          <w:i/>
          <w:iCs/>
          <w:lang w:val="en-US" w:eastAsia="zh-CN"/>
        </w:rPr>
        <w:t>:</w:t>
      </w:r>
      <w:r>
        <w:rPr>
          <w:rFonts w:eastAsia="宋体" w:hint="eastAsia"/>
          <w:b/>
          <w:bCs/>
          <w:i/>
          <w:iCs/>
          <w:lang w:val="en-US" w:eastAsia="zh-CN"/>
        </w:rPr>
        <w:t xml:space="preserve"> T</w:t>
      </w:r>
      <w:r>
        <w:rPr>
          <w:b/>
          <w:bCs/>
          <w:i/>
          <w:iCs/>
          <w:lang w:val="en-US" w:eastAsia="zh-CN"/>
        </w:rPr>
        <w:t xml:space="preserve">he association period could be either </w:t>
      </w:r>
      <w:r>
        <w:rPr>
          <w:rFonts w:hint="eastAsia"/>
          <w:b/>
          <w:bCs/>
          <w:i/>
          <w:iCs/>
          <w:lang w:val="en-US" w:eastAsia="zh-CN"/>
        </w:rPr>
        <w:t xml:space="preserve">implicitly derived </w:t>
      </w:r>
      <w:r>
        <w:rPr>
          <w:b/>
          <w:bCs/>
          <w:i/>
          <w:iCs/>
          <w:lang w:val="en-US" w:eastAsia="zh-CN"/>
        </w:rPr>
        <w:t>or explicitly signaled</w:t>
      </w:r>
    </w:p>
    <w:p w:rsidR="00DF5F97" w:rsidRDefault="009D3142">
      <w:pPr>
        <w:pStyle w:val="60"/>
        <w:numPr>
          <w:ilvl w:val="0"/>
          <w:numId w:val="16"/>
        </w:numPr>
        <w:ind w:firstLineChars="0"/>
        <w:rPr>
          <w:b/>
          <w:bCs/>
          <w:i/>
          <w:iCs/>
          <w:lang w:val="en-US" w:eastAsia="zh-CN"/>
        </w:rPr>
      </w:pPr>
      <w:r>
        <w:rPr>
          <w:b/>
          <w:bCs/>
          <w:i/>
          <w:iCs/>
          <w:lang w:val="en-US" w:eastAsia="zh-CN"/>
        </w:rPr>
        <w:t xml:space="preserve">If implicit determination is selected, </w:t>
      </w:r>
      <w:r>
        <w:rPr>
          <w:rFonts w:eastAsia="宋体" w:hint="eastAsia"/>
          <w:b/>
          <w:bCs/>
          <w:i/>
          <w:iCs/>
          <w:lang w:eastAsia="zh-CN"/>
        </w:rPr>
        <w:t xml:space="preserve">the </w:t>
      </w:r>
      <w:r>
        <w:rPr>
          <w:rFonts w:eastAsia="宋体"/>
          <w:b/>
          <w:bCs/>
          <w:i/>
          <w:iCs/>
          <w:lang w:eastAsia="zh-CN"/>
        </w:rPr>
        <w:t xml:space="preserve">value set of </w:t>
      </w:r>
      <w:r>
        <w:rPr>
          <w:rFonts w:eastAsia="宋体" w:hint="eastAsia"/>
          <w:b/>
          <w:bCs/>
          <w:i/>
          <w:iCs/>
          <w:lang w:eastAsia="zh-CN"/>
        </w:rPr>
        <w:t xml:space="preserve">CG period </w:t>
      </w:r>
      <w:r>
        <w:rPr>
          <w:rFonts w:eastAsia="宋体"/>
          <w:b/>
          <w:bCs/>
          <w:i/>
          <w:iCs/>
          <w:lang w:eastAsia="zh-CN"/>
        </w:rPr>
        <w:t>should be limited to reduce complexity, e.g. {1,2,4,8,16} frames</w:t>
      </w:r>
      <w:r>
        <w:rPr>
          <w:rFonts w:eastAsia="宋体" w:hint="eastAsia"/>
          <w:b/>
          <w:bCs/>
          <w:i/>
          <w:iCs/>
          <w:lang w:eastAsia="zh-CN"/>
        </w:rPr>
        <w:t>.</w:t>
      </w:r>
    </w:p>
    <w:p w:rsidR="00DF5F97" w:rsidRDefault="009D3142">
      <w:pPr>
        <w:pStyle w:val="51"/>
        <w:numPr>
          <w:ilvl w:val="0"/>
          <w:numId w:val="16"/>
        </w:numPr>
        <w:spacing w:beforeLines="50" w:before="120" w:afterLines="50"/>
        <w:ind w:firstLineChars="0"/>
        <w:rPr>
          <w:rFonts w:eastAsia="宋体"/>
          <w:b/>
          <w:bCs/>
          <w:i/>
          <w:iCs/>
          <w:sz w:val="20"/>
          <w:lang w:eastAsia="zh-CN"/>
        </w:rPr>
      </w:pPr>
      <w:r>
        <w:rPr>
          <w:rFonts w:eastAsia="宋体"/>
          <w:b/>
          <w:bCs/>
          <w:i/>
          <w:iCs/>
          <w:sz w:val="20"/>
          <w:lang w:eastAsia="zh-CN"/>
        </w:rPr>
        <w:t>If explicit indication is selected, the association period could be set as the same value as CG period, or a different value from a set such as {10ms, 20ms, 40ms, 80ms, 160ms}</w:t>
      </w:r>
      <w:r>
        <w:rPr>
          <w:rFonts w:eastAsia="宋体" w:hint="eastAsia"/>
          <w:b/>
          <w:bCs/>
          <w:i/>
          <w:iCs/>
          <w:sz w:val="20"/>
          <w:lang w:eastAsia="zh-CN"/>
        </w:rPr>
        <w:t>.</w:t>
      </w:r>
    </w:p>
    <w:p w:rsidR="00DF5F97" w:rsidRDefault="00DF5F97">
      <w:pPr>
        <w:pStyle w:val="51"/>
        <w:numPr>
          <w:ilvl w:val="255"/>
          <w:numId w:val="0"/>
        </w:numPr>
        <w:spacing w:beforeLines="50" w:before="120" w:afterLines="50"/>
        <w:rPr>
          <w:rFonts w:eastAsia="宋体"/>
          <w:b/>
          <w:bCs/>
          <w:i/>
          <w:iCs/>
          <w:sz w:val="20"/>
          <w:lang w:eastAsia="zh-CN"/>
        </w:rPr>
      </w:pPr>
    </w:p>
    <w:p w:rsidR="00DF5F97" w:rsidRDefault="009D3142">
      <w:pPr>
        <w:numPr>
          <w:ilvl w:val="0"/>
          <w:numId w:val="15"/>
        </w:numPr>
        <w:rPr>
          <w:rFonts w:eastAsia="宋体"/>
          <w:lang w:val="en-US" w:eastAsia="zh-CN"/>
        </w:rPr>
      </w:pPr>
      <w:r>
        <w:rPr>
          <w:rFonts w:hint="eastAsia"/>
          <w:lang w:val="en-US" w:eastAsia="zh-CN"/>
        </w:rPr>
        <w:t xml:space="preserve">The </w:t>
      </w:r>
      <w:r>
        <w:rPr>
          <w:lang w:eastAsia="zh-CN"/>
        </w:rPr>
        <w:t xml:space="preserve">interpretation </w:t>
      </w:r>
      <w:r>
        <w:rPr>
          <w:rFonts w:hint="eastAsia"/>
          <w:lang w:val="en-US" w:eastAsia="zh-CN"/>
        </w:rPr>
        <w:t>of CG repetition</w:t>
      </w:r>
    </w:p>
    <w:p w:rsidR="00DF5F97" w:rsidRDefault="009D3142">
      <w:pPr>
        <w:rPr>
          <w:lang w:val="en-US" w:eastAsia="zh-CN"/>
        </w:rPr>
      </w:pPr>
      <w:r>
        <w:rPr>
          <w:rFonts w:hint="eastAsia"/>
          <w:lang w:val="en-US" w:eastAsia="zh-CN"/>
        </w:rPr>
        <w:t xml:space="preserve">There </w:t>
      </w:r>
      <w:r>
        <w:rPr>
          <w:lang w:val="en-US" w:eastAsia="zh-CN"/>
        </w:rPr>
        <w:t>could be</w:t>
      </w:r>
      <w:r>
        <w:rPr>
          <w:rFonts w:hint="eastAsia"/>
          <w:lang w:val="en-US" w:eastAsia="zh-CN"/>
        </w:rPr>
        <w:t xml:space="preserve"> two </w:t>
      </w:r>
      <w:r>
        <w:rPr>
          <w:lang w:val="en-US" w:eastAsia="zh-CN"/>
        </w:rPr>
        <w:t xml:space="preserve">kinds of </w:t>
      </w:r>
      <w:r>
        <w:rPr>
          <w:rFonts w:hint="eastAsia"/>
          <w:lang w:val="en-US" w:eastAsia="zh-CN"/>
        </w:rPr>
        <w:t>interpretation for CG repetition, as follows:</w:t>
      </w:r>
    </w:p>
    <w:p w:rsidR="00DF5F97" w:rsidRDefault="009D3142">
      <w:pPr>
        <w:pStyle w:val="51"/>
        <w:numPr>
          <w:ilvl w:val="1"/>
          <w:numId w:val="17"/>
        </w:numPr>
        <w:ind w:firstLineChars="0"/>
        <w:rPr>
          <w:rFonts w:eastAsia="Times New Roman"/>
          <w:sz w:val="20"/>
          <w:szCs w:val="20"/>
          <w:lang w:eastAsia="zh-CN"/>
        </w:rPr>
      </w:pPr>
      <w:r>
        <w:rPr>
          <w:rFonts w:eastAsia="Times New Roman" w:hint="eastAsia"/>
          <w:sz w:val="20"/>
          <w:szCs w:val="20"/>
          <w:lang w:eastAsia="zh-CN"/>
        </w:rPr>
        <w:t>Alt</w:t>
      </w:r>
      <w:r>
        <w:rPr>
          <w:rFonts w:eastAsia="Times New Roman" w:hint="eastAsia"/>
          <w:sz w:val="20"/>
          <w:szCs w:val="20"/>
          <w:lang w:eastAsia="zh-CN"/>
        </w:rPr>
        <w:t xml:space="preserve">1: Re-interpret the configured repetition as the number of TDMed transmission occasions within a CG period. Each transmission occasion could be </w:t>
      </w:r>
      <w:r>
        <w:rPr>
          <w:rFonts w:eastAsia="Times New Roman" w:hint="eastAsia"/>
          <w:sz w:val="20"/>
          <w:szCs w:val="20"/>
          <w:lang w:eastAsia="zh-CN"/>
        </w:rPr>
        <w:t>mapped to the same or different SSB(s).</w:t>
      </w:r>
    </w:p>
    <w:p w:rsidR="00DF5F97" w:rsidRDefault="009D3142">
      <w:pPr>
        <w:pStyle w:val="51"/>
        <w:numPr>
          <w:ilvl w:val="1"/>
          <w:numId w:val="17"/>
        </w:numPr>
        <w:ind w:firstLineChars="0"/>
        <w:rPr>
          <w:rFonts w:eastAsia="Times New Roman"/>
          <w:sz w:val="20"/>
          <w:szCs w:val="20"/>
          <w:lang w:eastAsia="zh-CN"/>
        </w:rPr>
      </w:pPr>
      <w:r>
        <w:rPr>
          <w:rFonts w:eastAsia="Times New Roman" w:hint="eastAsia"/>
          <w:sz w:val="20"/>
          <w:szCs w:val="20"/>
          <w:lang w:eastAsia="zh-CN"/>
        </w:rPr>
        <w:t>Alt</w:t>
      </w:r>
      <w:r>
        <w:rPr>
          <w:rFonts w:eastAsia="Times New Roman" w:hint="eastAsia"/>
          <w:sz w:val="20"/>
          <w:szCs w:val="20"/>
          <w:lang w:eastAsia="zh-CN"/>
        </w:rPr>
        <w:t>2: The repetitions are considered as a bundle of transmission occasions that are mapped to the same SSB(s).</w:t>
      </w:r>
    </w:p>
    <w:p w:rsidR="00DF5F97" w:rsidRDefault="009D3142">
      <w:pPr>
        <w:rPr>
          <w:lang w:val="en-US" w:eastAsia="zh-CN"/>
        </w:rPr>
      </w:pPr>
      <w:r>
        <w:rPr>
          <w:rFonts w:hint="eastAsia"/>
          <w:lang w:val="en-US" w:eastAsia="zh-CN"/>
        </w:rPr>
        <w:t xml:space="preserve">Alt2 is preferable for that </w:t>
      </w:r>
      <w:r>
        <w:rPr>
          <w:lang w:val="en-US" w:eastAsia="zh-CN"/>
        </w:rPr>
        <w:t>it</w:t>
      </w:r>
      <w:r>
        <w:rPr>
          <w:rFonts w:hint="eastAsia"/>
          <w:lang w:val="en-US" w:eastAsia="zh-CN"/>
        </w:rPr>
        <w:t xml:space="preserve"> is aligned </w:t>
      </w:r>
      <w:r>
        <w:rPr>
          <w:lang w:val="en-US" w:eastAsia="zh-CN"/>
        </w:rPr>
        <w:t xml:space="preserve">with </w:t>
      </w:r>
      <w:r>
        <w:rPr>
          <w:rFonts w:hint="eastAsia"/>
          <w:lang w:val="en-US" w:eastAsia="zh-CN"/>
        </w:rPr>
        <w:t xml:space="preserve">the </w:t>
      </w:r>
      <w:r>
        <w:rPr>
          <w:lang w:val="en-US" w:eastAsia="zh-CN"/>
        </w:rPr>
        <w:t>existing</w:t>
      </w:r>
      <w:r>
        <w:rPr>
          <w:rFonts w:hint="eastAsia"/>
          <w:lang w:val="en-US" w:eastAsia="zh-CN"/>
        </w:rPr>
        <w:t xml:space="preserve"> </w:t>
      </w:r>
      <w:r>
        <w:rPr>
          <w:lang w:val="en-US" w:eastAsia="zh-CN"/>
        </w:rPr>
        <w:t xml:space="preserve">operation </w:t>
      </w:r>
      <w:r>
        <w:rPr>
          <w:rFonts w:hint="eastAsia"/>
          <w:lang w:val="en-US" w:eastAsia="zh-CN"/>
        </w:rPr>
        <w:t xml:space="preserve">of </w:t>
      </w:r>
      <w:r>
        <w:rPr>
          <w:lang w:val="en-US" w:eastAsia="zh-CN"/>
        </w:rPr>
        <w:t xml:space="preserve">CG </w:t>
      </w:r>
      <w:r>
        <w:rPr>
          <w:rFonts w:hint="eastAsia"/>
          <w:lang w:val="en-US" w:eastAsia="zh-CN"/>
        </w:rPr>
        <w:t>repetition</w:t>
      </w:r>
      <w:r>
        <w:rPr>
          <w:lang w:val="en-US" w:eastAsia="zh-CN"/>
        </w:rPr>
        <w:t xml:space="preserve">s using the same </w:t>
      </w:r>
      <w:r>
        <w:rPr>
          <w:lang w:val="en-US" w:eastAsia="zh-CN"/>
        </w:rPr>
        <w:t>transmit beam</w:t>
      </w:r>
      <w:r>
        <w:rPr>
          <w:rFonts w:hint="eastAsia"/>
          <w:lang w:val="en-US" w:eastAsia="zh-CN"/>
        </w:rPr>
        <w:t xml:space="preserve"> and no </w:t>
      </w:r>
      <w:r>
        <w:rPr>
          <w:lang w:val="en-US" w:eastAsia="zh-CN"/>
        </w:rPr>
        <w:t xml:space="preserve">further </w:t>
      </w:r>
      <w:r>
        <w:rPr>
          <w:rFonts w:hint="eastAsia"/>
          <w:lang w:val="en-US" w:eastAsia="zh-CN"/>
        </w:rPr>
        <w:t>specific changes</w:t>
      </w:r>
      <w:r>
        <w:rPr>
          <w:lang w:val="en-US" w:eastAsia="zh-CN"/>
        </w:rPr>
        <w:t xml:space="preserve"> are expected</w:t>
      </w:r>
      <w:r>
        <w:rPr>
          <w:rFonts w:hint="eastAsia"/>
          <w:lang w:val="en-US" w:eastAsia="zh-CN"/>
        </w:rPr>
        <w:t>.</w:t>
      </w:r>
    </w:p>
    <w:p w:rsidR="00DF5F97" w:rsidRDefault="009D3142">
      <w:pPr>
        <w:pStyle w:val="51"/>
        <w:numPr>
          <w:ilvl w:val="255"/>
          <w:numId w:val="0"/>
        </w:numPr>
        <w:spacing w:after="0"/>
        <w:rPr>
          <w:rFonts w:eastAsia="宋体"/>
          <w:b/>
          <w:bCs/>
          <w:i/>
          <w:iCs/>
          <w:sz w:val="20"/>
          <w:lang w:eastAsia="zh-CN"/>
        </w:rPr>
      </w:pPr>
      <w:r>
        <w:rPr>
          <w:rFonts w:eastAsia="宋体" w:hint="eastAsia"/>
          <w:b/>
          <w:bCs/>
          <w:i/>
          <w:iCs/>
          <w:sz w:val="20"/>
          <w:lang w:eastAsia="zh-CN"/>
        </w:rPr>
        <w:t xml:space="preserve">Proposal </w:t>
      </w:r>
      <w:r>
        <w:rPr>
          <w:rFonts w:eastAsia="宋体"/>
          <w:b/>
          <w:bCs/>
          <w:i/>
          <w:iCs/>
          <w:sz w:val="20"/>
          <w:lang w:eastAsia="zh-CN"/>
        </w:rPr>
        <w:t>3</w:t>
      </w:r>
      <w:r>
        <w:rPr>
          <w:rFonts w:eastAsia="宋体" w:hint="eastAsia"/>
          <w:b/>
          <w:bCs/>
          <w:i/>
          <w:iCs/>
          <w:sz w:val="20"/>
          <w:lang w:eastAsia="zh-CN"/>
        </w:rPr>
        <w:t>: For CG repetition, t</w:t>
      </w:r>
      <w:r>
        <w:rPr>
          <w:rFonts w:eastAsia="Times New Roman" w:hint="eastAsia"/>
          <w:b/>
          <w:bCs/>
          <w:i/>
          <w:iCs/>
          <w:sz w:val="20"/>
          <w:szCs w:val="20"/>
          <w:lang w:eastAsia="zh-CN"/>
        </w:rPr>
        <w:t>he repetitions are considered as a bundle of transmission occasions that are mapped to the SSB(s).</w:t>
      </w:r>
    </w:p>
    <w:p w:rsidR="00DF5F97" w:rsidRDefault="00DF5F97">
      <w:pPr>
        <w:pStyle w:val="51"/>
        <w:numPr>
          <w:ilvl w:val="255"/>
          <w:numId w:val="0"/>
        </w:numPr>
        <w:rPr>
          <w:rFonts w:eastAsia="Times New Roman"/>
          <w:sz w:val="20"/>
          <w:szCs w:val="20"/>
          <w:lang w:eastAsia="zh-CN"/>
        </w:rPr>
      </w:pPr>
    </w:p>
    <w:p w:rsidR="00DF5F97" w:rsidRDefault="009D3142">
      <w:pPr>
        <w:pStyle w:val="2"/>
        <w:rPr>
          <w:rFonts w:eastAsia="宋体"/>
          <w:lang w:val="en-US" w:eastAsia="zh-CN"/>
        </w:rPr>
      </w:pPr>
      <w:r>
        <w:rPr>
          <w:lang w:val="en-US" w:eastAsia="zh-CN"/>
        </w:rPr>
        <w:t xml:space="preserve"> TA validation</w:t>
      </w:r>
    </w:p>
    <w:p w:rsidR="00DF5F97" w:rsidRDefault="009D3142">
      <w:pPr>
        <w:jc w:val="both"/>
        <w:rPr>
          <w:rFonts w:eastAsia="宋体"/>
          <w:bCs/>
          <w:iCs/>
          <w:lang w:val="en-US" w:eastAsia="zh-CN"/>
        </w:rPr>
      </w:pPr>
      <w:r>
        <w:rPr>
          <w:rFonts w:eastAsia="宋体"/>
          <w:bCs/>
          <w:iCs/>
          <w:lang w:val="en-US" w:eastAsia="zh-CN"/>
        </w:rPr>
        <w:t xml:space="preserve">RAN1 </w:t>
      </w:r>
      <w:r>
        <w:rPr>
          <w:rFonts w:eastAsia="宋体" w:hint="eastAsia"/>
          <w:bCs/>
          <w:iCs/>
          <w:lang w:val="en-US" w:eastAsia="zh-CN"/>
        </w:rPr>
        <w:t xml:space="preserve">has </w:t>
      </w:r>
      <w:r>
        <w:rPr>
          <w:rFonts w:eastAsia="宋体"/>
          <w:bCs/>
          <w:iCs/>
          <w:lang w:val="en-US" w:eastAsia="zh-CN"/>
        </w:rPr>
        <w:t xml:space="preserve">discussed TA validation based on RSRP </w:t>
      </w:r>
      <w:r>
        <w:rPr>
          <w:rFonts w:eastAsia="宋体"/>
          <w:bCs/>
          <w:iCs/>
          <w:lang w:val="en-US" w:eastAsia="zh-CN"/>
        </w:rPr>
        <w:t>change criterion, and confirms that the change of RSRP could be taken as an optional criterion for determining the validity of the UL TA for CG-SDT considering the multi-beam operation. The criterion is valid only when the gNB configures RSRP change thresh</w:t>
      </w:r>
      <w:r>
        <w:rPr>
          <w:rFonts w:eastAsia="宋体"/>
          <w:bCs/>
          <w:iCs/>
          <w:lang w:val="en-US" w:eastAsia="zh-CN"/>
        </w:rPr>
        <w:t>olds. The RSRP in the criterion is a linear averaged RSRP of a subset of SSBs.</w:t>
      </w:r>
    </w:p>
    <w:p w:rsidR="00DF5F97" w:rsidRDefault="009D3142">
      <w:pPr>
        <w:numPr>
          <w:ilvl w:val="255"/>
          <w:numId w:val="0"/>
        </w:numPr>
        <w:jc w:val="both"/>
        <w:rPr>
          <w:rFonts w:eastAsia="宋体"/>
          <w:bCs/>
          <w:iCs/>
          <w:lang w:val="en-US" w:eastAsia="zh-CN"/>
        </w:rPr>
      </w:pPr>
      <w:r>
        <w:rPr>
          <w:rFonts w:eastAsia="宋体" w:hint="eastAsia"/>
          <w:bCs/>
          <w:iCs/>
          <w:lang w:val="en-US" w:eastAsia="zh-CN"/>
        </w:rPr>
        <w:t>It has been agreed that the SSB subset for RSRP based TA validation is determined at least based on a configured absolute RSRP threshold. However, there are still several option</w:t>
      </w:r>
      <w:r>
        <w:rPr>
          <w:rFonts w:eastAsia="宋体" w:hint="eastAsia"/>
          <w:bCs/>
          <w:iCs/>
          <w:lang w:val="en-US" w:eastAsia="zh-CN"/>
        </w:rPr>
        <w:t xml:space="preserve">s in the FFS part </w:t>
      </w:r>
      <w:r>
        <w:rPr>
          <w:rFonts w:eastAsia="宋体"/>
          <w:bCs/>
          <w:iCs/>
          <w:lang w:val="en-US" w:eastAsia="zh-CN"/>
        </w:rPr>
        <w:t>for determining th</w:t>
      </w:r>
      <w:r>
        <w:rPr>
          <w:rFonts w:eastAsia="宋体" w:hint="eastAsia"/>
          <w:bCs/>
          <w:iCs/>
          <w:lang w:val="en-US" w:eastAsia="zh-CN"/>
        </w:rPr>
        <w:t>e</w:t>
      </w:r>
      <w:r>
        <w:rPr>
          <w:rFonts w:eastAsia="宋体"/>
          <w:bCs/>
          <w:iCs/>
          <w:lang w:val="en-US" w:eastAsia="zh-CN"/>
        </w:rPr>
        <w:t xml:space="preserve"> subset of SSBs. </w:t>
      </w:r>
      <w:r>
        <w:rPr>
          <w:rFonts w:eastAsia="宋体" w:hint="eastAsia"/>
          <w:bCs/>
          <w:iCs/>
          <w:lang w:val="en-US" w:eastAsia="zh-CN"/>
        </w:rPr>
        <w:t>Four c</w:t>
      </w:r>
      <w:r>
        <w:rPr>
          <w:rFonts w:eastAsia="宋体"/>
          <w:bCs/>
          <w:iCs/>
          <w:lang w:val="en-US" w:eastAsia="zh-CN"/>
        </w:rPr>
        <w:t>andidates under study include</w:t>
      </w:r>
      <w:r>
        <w:rPr>
          <w:rFonts w:eastAsia="宋体" w:hint="eastAsia"/>
          <w:bCs/>
          <w:iCs/>
          <w:lang w:val="en-US" w:eastAsia="zh-CN"/>
        </w:rPr>
        <w:t>:</w:t>
      </w:r>
      <w:r>
        <w:rPr>
          <w:rFonts w:eastAsia="宋体"/>
          <w:bCs/>
          <w:iCs/>
          <w:lang w:val="en-US" w:eastAsia="zh-CN"/>
        </w:rPr>
        <w:t xml:space="preserve"> </w:t>
      </w:r>
    </w:p>
    <w:p w:rsidR="00DF5F97" w:rsidRDefault="009D3142">
      <w:pPr>
        <w:numPr>
          <w:ilvl w:val="255"/>
          <w:numId w:val="0"/>
        </w:numPr>
        <w:jc w:val="both"/>
        <w:rPr>
          <w:rFonts w:eastAsia="宋体"/>
          <w:bCs/>
          <w:iCs/>
          <w:lang w:val="en-US" w:eastAsia="zh-CN"/>
        </w:rPr>
      </w:pPr>
      <w:r>
        <w:rPr>
          <w:rFonts w:eastAsia="宋体" w:hint="eastAsia"/>
          <w:bCs/>
          <w:iCs/>
          <w:lang w:val="en-US" w:eastAsia="zh-CN"/>
        </w:rPr>
        <w:t>(</w:t>
      </w:r>
      <w:r>
        <w:rPr>
          <w:rFonts w:eastAsia="宋体"/>
          <w:bCs/>
          <w:iCs/>
          <w:lang w:val="en-US" w:eastAsia="zh-CN"/>
        </w:rPr>
        <w:t>a) within a set of SSBs configured per CG configuration;</w:t>
      </w:r>
      <w:r>
        <w:rPr>
          <w:rFonts w:eastAsia="宋体" w:hint="eastAsia"/>
          <w:bCs/>
          <w:iCs/>
          <w:lang w:val="en-US" w:eastAsia="zh-CN"/>
        </w:rPr>
        <w:t xml:space="preserve"> </w:t>
      </w:r>
    </w:p>
    <w:p w:rsidR="00DF5F97" w:rsidRDefault="009D3142">
      <w:pPr>
        <w:numPr>
          <w:ilvl w:val="255"/>
          <w:numId w:val="0"/>
        </w:numPr>
        <w:jc w:val="both"/>
        <w:rPr>
          <w:rFonts w:eastAsia="宋体"/>
          <w:bCs/>
          <w:iCs/>
          <w:lang w:val="en-US" w:eastAsia="zh-CN"/>
        </w:rPr>
      </w:pPr>
      <w:r>
        <w:rPr>
          <w:rFonts w:eastAsia="宋体" w:hint="eastAsia"/>
          <w:bCs/>
          <w:iCs/>
          <w:lang w:val="en-US" w:eastAsia="zh-CN"/>
        </w:rPr>
        <w:t>(</w:t>
      </w:r>
      <w:r>
        <w:rPr>
          <w:rFonts w:eastAsia="宋体"/>
          <w:bCs/>
          <w:iCs/>
          <w:lang w:val="en-US" w:eastAsia="zh-CN"/>
        </w:rPr>
        <w:t>b) within a set of SSBs configured for all CG configurations;</w:t>
      </w:r>
      <w:r>
        <w:rPr>
          <w:rFonts w:eastAsia="宋体" w:hint="eastAsia"/>
          <w:bCs/>
          <w:iCs/>
          <w:lang w:val="en-US" w:eastAsia="zh-CN"/>
        </w:rPr>
        <w:t xml:space="preserve"> </w:t>
      </w:r>
    </w:p>
    <w:p w:rsidR="00DF5F97" w:rsidRDefault="009D3142">
      <w:pPr>
        <w:numPr>
          <w:ilvl w:val="255"/>
          <w:numId w:val="0"/>
        </w:numPr>
        <w:jc w:val="both"/>
        <w:rPr>
          <w:rFonts w:eastAsia="宋体"/>
          <w:bCs/>
          <w:iCs/>
          <w:lang w:val="en-US" w:eastAsia="zh-CN"/>
        </w:rPr>
      </w:pPr>
      <w:r>
        <w:rPr>
          <w:rFonts w:eastAsia="宋体" w:hint="eastAsia"/>
          <w:bCs/>
          <w:iCs/>
          <w:lang w:val="en-US" w:eastAsia="zh-CN"/>
        </w:rPr>
        <w:lastRenderedPageBreak/>
        <w:t>(</w:t>
      </w:r>
      <w:r>
        <w:rPr>
          <w:rFonts w:eastAsia="宋体"/>
          <w:bCs/>
          <w:iCs/>
          <w:lang w:val="en-US" w:eastAsia="zh-CN"/>
        </w:rPr>
        <w:t>c) within a set of all SSBs actually tra</w:t>
      </w:r>
      <w:r>
        <w:rPr>
          <w:rFonts w:eastAsia="宋体"/>
          <w:bCs/>
          <w:iCs/>
          <w:lang w:val="en-US" w:eastAsia="zh-CN"/>
        </w:rPr>
        <w:t>nsmitted as indicated in SIB1;</w:t>
      </w:r>
      <w:r>
        <w:rPr>
          <w:rFonts w:eastAsia="宋体" w:hint="eastAsia"/>
          <w:bCs/>
          <w:iCs/>
          <w:lang w:val="en-US" w:eastAsia="zh-CN"/>
        </w:rPr>
        <w:t xml:space="preserve"> </w:t>
      </w:r>
    </w:p>
    <w:p w:rsidR="00DF5F97" w:rsidRDefault="009D3142">
      <w:pPr>
        <w:numPr>
          <w:ilvl w:val="255"/>
          <w:numId w:val="0"/>
        </w:numPr>
        <w:jc w:val="both"/>
        <w:rPr>
          <w:rFonts w:eastAsia="宋体"/>
          <w:bCs/>
          <w:iCs/>
          <w:lang w:val="en-US" w:eastAsia="zh-CN"/>
        </w:rPr>
      </w:pPr>
      <w:r>
        <w:rPr>
          <w:rFonts w:eastAsia="宋体" w:hint="eastAsia"/>
          <w:bCs/>
          <w:iCs/>
          <w:lang w:val="en-US" w:eastAsia="zh-CN"/>
        </w:rPr>
        <w:t>(</w:t>
      </w:r>
      <w:r>
        <w:rPr>
          <w:rFonts w:eastAsia="宋体"/>
          <w:bCs/>
          <w:iCs/>
          <w:lang w:val="en-US" w:eastAsia="zh-CN"/>
        </w:rPr>
        <w:t>d) highest N SSBs that are measured to derive the subset for a UE across all CG configurations.</w:t>
      </w:r>
    </w:p>
    <w:p w:rsidR="00DF5F97" w:rsidRDefault="009D3142">
      <w:pPr>
        <w:jc w:val="both"/>
        <w:rPr>
          <w:lang w:val="en-US" w:eastAsia="zh-CN"/>
        </w:rPr>
      </w:pPr>
      <w:r>
        <w:rPr>
          <w:rFonts w:eastAsia="宋体" w:hint="eastAsia"/>
          <w:bCs/>
          <w:iCs/>
          <w:lang w:val="en-US" w:eastAsia="zh-CN"/>
        </w:rPr>
        <w:t xml:space="preserve">For (a), the TA validation is performed per CG configuration, for (b) and (d), the TA validation is performed per UE, when the </w:t>
      </w:r>
      <w:r>
        <w:rPr>
          <w:rFonts w:eastAsia="宋体" w:hint="eastAsia"/>
          <w:bCs/>
          <w:iCs/>
          <w:lang w:val="en-US" w:eastAsia="zh-CN"/>
        </w:rPr>
        <w:t>UE is moving around the gNB, the TA is valid but the RSRP of the subset of SSB would be changed frequently, it</w:t>
      </w:r>
      <w:r>
        <w:rPr>
          <w:rFonts w:eastAsia="宋体"/>
          <w:bCs/>
          <w:iCs/>
          <w:lang w:val="en-US" w:eastAsia="zh-CN"/>
        </w:rPr>
        <w:t>’</w:t>
      </w:r>
      <w:r>
        <w:rPr>
          <w:rFonts w:eastAsia="宋体" w:hint="eastAsia"/>
          <w:bCs/>
          <w:iCs/>
          <w:lang w:val="en-US" w:eastAsia="zh-CN"/>
        </w:rPr>
        <w:t xml:space="preserve">s possible that the TA validation based on RSRP change criterion is inaccurate. Compared with these three options, </w:t>
      </w:r>
      <w:r>
        <w:rPr>
          <w:rFonts w:eastAsia="宋体" w:hint="eastAsia"/>
          <w:bCs/>
          <w:iCs/>
          <w:lang w:val="en-US" w:eastAsia="zh-CN"/>
        </w:rPr>
        <w:t>(c), which considers th</w:t>
      </w:r>
      <w:r>
        <w:rPr>
          <w:rFonts w:eastAsia="宋体" w:hint="eastAsia"/>
          <w:bCs/>
          <w:iCs/>
          <w:lang w:val="en-US" w:eastAsia="zh-CN"/>
        </w:rPr>
        <w:t>e cell level actually transmitted SSBs, is more stable and simple. Therefore, we prefer</w:t>
      </w:r>
      <w:r>
        <w:rPr>
          <w:rFonts w:eastAsia="宋体" w:hint="eastAsia"/>
          <w:bCs/>
          <w:iCs/>
          <w:lang w:val="en-US" w:eastAsia="zh-CN"/>
        </w:rPr>
        <w:t xml:space="preserve"> (c).</w:t>
      </w:r>
    </w:p>
    <w:p w:rsidR="00DF5F97" w:rsidRDefault="009D3142">
      <w:pPr>
        <w:numPr>
          <w:ilvl w:val="255"/>
          <w:numId w:val="0"/>
        </w:numPr>
        <w:spacing w:afterLines="50" w:after="120"/>
        <w:rPr>
          <w:lang w:eastAsia="zh-CN"/>
        </w:rPr>
      </w:pPr>
      <w:r>
        <w:rPr>
          <w:rFonts w:eastAsia="宋体" w:hint="eastAsia"/>
          <w:b/>
          <w:bCs/>
          <w:i/>
          <w:iCs/>
          <w:lang w:val="en-US" w:eastAsia="zh-CN"/>
        </w:rPr>
        <w:t>P</w:t>
      </w:r>
      <w:r>
        <w:rPr>
          <w:rFonts w:eastAsia="宋体"/>
          <w:b/>
          <w:bCs/>
          <w:i/>
          <w:iCs/>
          <w:szCs w:val="22"/>
          <w:lang w:val="en-US" w:eastAsia="zh-CN"/>
        </w:rPr>
        <w:t xml:space="preserve">roposal 4: </w:t>
      </w:r>
      <w:r>
        <w:rPr>
          <w:rFonts w:eastAsia="宋体" w:hint="eastAsia"/>
          <w:b/>
          <w:bCs/>
          <w:i/>
          <w:iCs/>
          <w:lang w:eastAsia="zh-CN"/>
        </w:rPr>
        <w:t>For TA validation based on RSRP change criterion</w:t>
      </w:r>
      <w:r>
        <w:rPr>
          <w:rFonts w:eastAsia="宋体" w:hint="eastAsia"/>
          <w:b/>
          <w:bCs/>
          <w:i/>
          <w:iCs/>
          <w:lang w:val="en-US" w:eastAsia="zh-CN"/>
        </w:rPr>
        <w:t xml:space="preserve"> of the SSB set</w:t>
      </w:r>
      <w:r>
        <w:rPr>
          <w:rFonts w:eastAsia="宋体" w:hint="eastAsia"/>
          <w:b/>
          <w:bCs/>
          <w:i/>
          <w:iCs/>
          <w:lang w:eastAsia="zh-CN"/>
        </w:rPr>
        <w:t xml:space="preserve">, </w:t>
      </w:r>
      <w:r>
        <w:rPr>
          <w:rFonts w:eastAsia="宋体" w:hint="eastAsia"/>
          <w:b/>
          <w:bCs/>
          <w:i/>
          <w:iCs/>
          <w:lang w:val="en-US" w:eastAsia="zh-CN"/>
        </w:rPr>
        <w:t xml:space="preserve">the subset of SSBs could be determined </w:t>
      </w:r>
      <w:r>
        <w:rPr>
          <w:rFonts w:eastAsia="宋体" w:hint="eastAsia"/>
          <w:b/>
          <w:bCs/>
          <w:i/>
          <w:iCs/>
          <w:szCs w:val="22"/>
          <w:lang w:val="en-US" w:eastAsia="zh-CN"/>
        </w:rPr>
        <w:t>within a set of all SSBs actually transm</w:t>
      </w:r>
      <w:r>
        <w:rPr>
          <w:rFonts w:eastAsia="宋体" w:hint="eastAsia"/>
          <w:b/>
          <w:bCs/>
          <w:i/>
          <w:iCs/>
          <w:szCs w:val="22"/>
          <w:lang w:val="en-US" w:eastAsia="zh-CN"/>
        </w:rPr>
        <w:t>itted as indicated in SIB1.</w:t>
      </w:r>
    </w:p>
    <w:p w:rsidR="00DF5F97" w:rsidRDefault="009D3142">
      <w:pPr>
        <w:pStyle w:val="2"/>
        <w:spacing w:after="240" w:line="260" w:lineRule="auto"/>
        <w:rPr>
          <w:lang w:val="en-US" w:eastAsia="zh-CN"/>
        </w:rPr>
      </w:pPr>
      <w:r>
        <w:rPr>
          <w:rFonts w:hint="eastAsia"/>
          <w:lang w:val="en-US" w:eastAsia="zh-CN"/>
        </w:rPr>
        <w:t xml:space="preserve"> Search space</w:t>
      </w:r>
    </w:p>
    <w:p w:rsidR="00DF5F97" w:rsidRDefault="009D3142">
      <w:pPr>
        <w:pStyle w:val="51"/>
        <w:spacing w:afterLines="50"/>
        <w:ind w:firstLineChars="0" w:firstLine="0"/>
        <w:rPr>
          <w:sz w:val="20"/>
          <w:szCs w:val="20"/>
          <w:lang w:eastAsia="zh-CN"/>
        </w:rPr>
      </w:pPr>
      <w:r>
        <w:rPr>
          <w:rFonts w:hint="eastAsia"/>
          <w:sz w:val="20"/>
          <w:szCs w:val="20"/>
          <w:lang w:eastAsia="zh-CN"/>
        </w:rPr>
        <w:t>For RA-SDT, the following agreement was made in RAN2:</w:t>
      </w:r>
    </w:p>
    <w:tbl>
      <w:tblPr>
        <w:tblStyle w:val="af3"/>
        <w:tblW w:w="9480" w:type="dxa"/>
        <w:tblInd w:w="140" w:type="dxa"/>
        <w:tblLayout w:type="fixed"/>
        <w:tblLook w:val="04A0" w:firstRow="1" w:lastRow="0" w:firstColumn="1" w:lastColumn="0" w:noHBand="0" w:noVBand="1"/>
      </w:tblPr>
      <w:tblGrid>
        <w:gridCol w:w="9480"/>
      </w:tblGrid>
      <w:tr w:rsidR="00DF5F97">
        <w:trPr>
          <w:trHeight w:val="854"/>
        </w:trPr>
        <w:tc>
          <w:tcPr>
            <w:tcW w:w="9480" w:type="dxa"/>
          </w:tcPr>
          <w:p w:rsidR="00DF5F97" w:rsidRDefault="009D3142">
            <w:pPr>
              <w:widowControl w:val="0"/>
              <w:spacing w:before="60"/>
              <w:rPr>
                <w:b/>
                <w:highlight w:val="green"/>
                <w:lang w:eastAsia="zh-CN"/>
              </w:rPr>
            </w:pPr>
            <w:r>
              <w:rPr>
                <w:b/>
                <w:highlight w:val="green"/>
                <w:lang w:eastAsia="zh-CN"/>
              </w:rPr>
              <w:t>Agreement:</w:t>
            </w:r>
          </w:p>
          <w:p w:rsidR="00DF5F97" w:rsidRDefault="009D3142">
            <w:pPr>
              <w:numPr>
                <w:ilvl w:val="0"/>
                <w:numId w:val="18"/>
              </w:numPr>
              <w:rPr>
                <w:lang w:eastAsia="zh-CN"/>
              </w:rPr>
            </w:pPr>
            <w:r>
              <w:rPr>
                <w:rFonts w:hint="eastAsia"/>
                <w:lang w:val="en-US" w:eastAsia="zh-CN"/>
              </w:rPr>
              <w:t xml:space="preserve"> </w:t>
            </w:r>
            <w:r>
              <w:rPr>
                <w:lang w:eastAsia="zh-CN"/>
              </w:rPr>
              <w:t>The separate search space is common to the UEs performing RA-SDT. Inform RAN1 of this agreement</w:t>
            </w:r>
          </w:p>
        </w:tc>
      </w:tr>
    </w:tbl>
    <w:p w:rsidR="00DF5F97" w:rsidRDefault="009D3142">
      <w:pPr>
        <w:pStyle w:val="51"/>
        <w:spacing w:afterLines="50"/>
        <w:ind w:firstLineChars="0" w:firstLine="0"/>
        <w:rPr>
          <w:rFonts w:eastAsia="宋体"/>
          <w:bCs/>
          <w:iCs/>
          <w:sz w:val="20"/>
          <w:szCs w:val="20"/>
          <w:lang w:eastAsia="zh-CN"/>
        </w:rPr>
      </w:pPr>
      <w:r>
        <w:rPr>
          <w:rFonts w:eastAsia="宋体" w:hint="eastAsia"/>
          <w:bCs/>
          <w:iCs/>
          <w:sz w:val="20"/>
          <w:szCs w:val="20"/>
          <w:lang w:eastAsia="zh-CN"/>
        </w:rPr>
        <w:t xml:space="preserve">In section 10.1 of TS 38.213, for common search </w:t>
      </w:r>
      <w:r>
        <w:rPr>
          <w:rFonts w:eastAsia="宋体" w:hint="eastAsia"/>
          <w:bCs/>
          <w:iCs/>
          <w:sz w:val="20"/>
          <w:szCs w:val="20"/>
          <w:lang w:eastAsia="zh-CN"/>
        </w:rPr>
        <w:t>space set, the different types are defined as below:</w:t>
      </w:r>
    </w:p>
    <w:p w:rsidR="00DF5F97" w:rsidRDefault="009D3142">
      <w:pPr>
        <w:rPr>
          <w:i/>
          <w:iCs/>
        </w:rPr>
      </w:pPr>
      <w:r>
        <w:rPr>
          <w:i/>
          <w:iCs/>
        </w:rPr>
        <w:t>A set of PDCCH candidates for a UE to monitor is defined in terms of PDCCH search space sets. A search space set can be a CSS set or a USS set. A UE monitors PDCCH candidates in one or more of the follow</w:t>
      </w:r>
      <w:r>
        <w:rPr>
          <w:i/>
          <w:iCs/>
        </w:rPr>
        <w:t>ing search spaces sets</w:t>
      </w:r>
    </w:p>
    <w:p w:rsidR="00DF5F97" w:rsidRDefault="009D3142">
      <w:pPr>
        <w:pStyle w:val="B1"/>
        <w:rPr>
          <w:i/>
          <w:iCs/>
        </w:rPr>
      </w:pPr>
      <w:r>
        <w:rPr>
          <w:i/>
          <w:iCs/>
        </w:rPr>
        <w:t>-</w:t>
      </w:r>
      <w:r>
        <w:rPr>
          <w:i/>
          <w:iCs/>
        </w:rPr>
        <w:tab/>
      </w:r>
      <w:r>
        <w:rPr>
          <w:i/>
          <w:iCs/>
          <w:highlight w:val="yellow"/>
        </w:rPr>
        <w:t xml:space="preserve">a Type0-PDCCH CSS </w:t>
      </w:r>
      <w:r>
        <w:rPr>
          <w:i/>
          <w:iCs/>
          <w:highlight w:val="yellow"/>
          <w:lang w:val="en-US"/>
        </w:rPr>
        <w:t>set</w:t>
      </w:r>
      <w:r>
        <w:rPr>
          <w:i/>
          <w:iCs/>
          <w:lang w:val="en-US"/>
        </w:rPr>
        <w:t xml:space="preserve"> </w:t>
      </w:r>
      <w:r>
        <w:rPr>
          <w:i/>
          <w:iCs/>
          <w:lang w:val="en-US" w:eastAsia="zh-CN"/>
        </w:rPr>
        <w:t xml:space="preserve">configured by </w:t>
      </w:r>
      <w:r>
        <w:rPr>
          <w:i/>
          <w:iCs/>
        </w:rPr>
        <w:t>pdcch-ConfigSIB1</w:t>
      </w:r>
      <w:r>
        <w:rPr>
          <w:i/>
          <w:iCs/>
          <w:lang w:val="en-US"/>
        </w:rPr>
        <w:t xml:space="preserve"> </w:t>
      </w:r>
      <w:r>
        <w:rPr>
          <w:rFonts w:eastAsia="MS Mincho"/>
          <w:i/>
          <w:iCs/>
        </w:rPr>
        <w:t xml:space="preserve">in </w:t>
      </w:r>
      <w:r>
        <w:rPr>
          <w:i/>
          <w:iCs/>
          <w:lang w:val="en-US"/>
        </w:rPr>
        <w:t>MIB</w:t>
      </w:r>
      <w:r>
        <w:rPr>
          <w:i/>
          <w:iCs/>
          <w:lang w:val="en-US" w:eastAsia="zh-CN"/>
        </w:rPr>
        <w:t xml:space="preserve"> or by searchSpaceSIB1 in PDCCH-ConfigCommon</w:t>
      </w:r>
      <w:r>
        <w:rPr>
          <w:i/>
          <w:iCs/>
        </w:rPr>
        <w:t xml:space="preserve"> </w:t>
      </w:r>
      <w:r>
        <w:rPr>
          <w:i/>
          <w:iCs/>
          <w:lang w:val="en-US"/>
        </w:rPr>
        <w:t xml:space="preserve">or by </w:t>
      </w:r>
      <w:r>
        <w:rPr>
          <w:i/>
          <w:iCs/>
          <w:lang w:val="en-US" w:eastAsia="zh-CN"/>
        </w:rPr>
        <w:t>searchSpaceZero</w:t>
      </w:r>
      <w:r>
        <w:rPr>
          <w:i/>
          <w:iCs/>
        </w:rPr>
        <w:t xml:space="preserve"> </w:t>
      </w:r>
      <w:r>
        <w:rPr>
          <w:i/>
          <w:iCs/>
          <w:lang w:val="en-US" w:eastAsia="zh-CN"/>
        </w:rPr>
        <w:t>in PDCCH-ConfigCommon</w:t>
      </w:r>
      <w:r>
        <w:rPr>
          <w:i/>
          <w:iCs/>
        </w:rPr>
        <w:t xml:space="preserve"> for a DCI format with CRC scrambled by a SI-RNTI on </w:t>
      </w:r>
      <w:r>
        <w:rPr>
          <w:i/>
          <w:iCs/>
          <w:lang w:val="en-US"/>
        </w:rPr>
        <w:t>the</w:t>
      </w:r>
      <w:r>
        <w:rPr>
          <w:i/>
          <w:iCs/>
        </w:rPr>
        <w:t xml:space="preserve"> primary cell</w:t>
      </w:r>
      <w:r>
        <w:rPr>
          <w:i/>
          <w:iCs/>
          <w:lang w:val="en-US"/>
        </w:rPr>
        <w:t xml:space="preserve"> of the MCG</w:t>
      </w:r>
    </w:p>
    <w:p w:rsidR="00DF5F97" w:rsidRDefault="009D3142">
      <w:pPr>
        <w:pStyle w:val="B1"/>
        <w:rPr>
          <w:i/>
          <w:iCs/>
        </w:rPr>
      </w:pPr>
      <w:r>
        <w:rPr>
          <w:i/>
          <w:iCs/>
        </w:rPr>
        <w:t>-</w:t>
      </w:r>
      <w:r>
        <w:rPr>
          <w:i/>
          <w:iCs/>
        </w:rPr>
        <w:tab/>
      </w:r>
      <w:r>
        <w:rPr>
          <w:i/>
          <w:iCs/>
          <w:highlight w:val="yellow"/>
        </w:rPr>
        <w:t>a</w:t>
      </w:r>
      <w:r>
        <w:rPr>
          <w:i/>
          <w:iCs/>
          <w:highlight w:val="yellow"/>
        </w:rPr>
        <w:t xml:space="preserve"> Type0A-PDCCH CSS </w:t>
      </w:r>
      <w:r>
        <w:rPr>
          <w:i/>
          <w:iCs/>
          <w:highlight w:val="yellow"/>
          <w:lang w:val="en-US"/>
        </w:rPr>
        <w:t>set</w:t>
      </w:r>
      <w:r>
        <w:rPr>
          <w:i/>
          <w:iCs/>
          <w:lang w:val="en-US"/>
        </w:rPr>
        <w:t xml:space="preserve"> </w:t>
      </w:r>
      <w:r>
        <w:rPr>
          <w:i/>
          <w:iCs/>
          <w:lang w:val="en-US" w:eastAsia="zh-CN"/>
        </w:rPr>
        <w:t>configured by searchSpaceOtherSystemInformation in PDCCH-ConfigCommon</w:t>
      </w:r>
      <w:r>
        <w:rPr>
          <w:i/>
          <w:iCs/>
        </w:rPr>
        <w:t xml:space="preserve"> for a DCI format with CRC scrambled by a SI-RNTI on </w:t>
      </w:r>
      <w:r>
        <w:rPr>
          <w:i/>
          <w:iCs/>
          <w:lang w:val="en-US"/>
        </w:rPr>
        <w:t>the</w:t>
      </w:r>
      <w:r>
        <w:rPr>
          <w:i/>
          <w:iCs/>
        </w:rPr>
        <w:t xml:space="preserve"> primary cell</w:t>
      </w:r>
      <w:r>
        <w:rPr>
          <w:i/>
          <w:iCs/>
          <w:lang w:val="en-US"/>
        </w:rPr>
        <w:t xml:space="preserve"> of the MCG</w:t>
      </w:r>
    </w:p>
    <w:p w:rsidR="00DF5F97" w:rsidRDefault="009D3142">
      <w:pPr>
        <w:pStyle w:val="B1"/>
        <w:rPr>
          <w:i/>
          <w:iCs/>
        </w:rPr>
      </w:pPr>
      <w:r>
        <w:rPr>
          <w:i/>
          <w:iCs/>
        </w:rPr>
        <w:t>-</w:t>
      </w:r>
      <w:r>
        <w:rPr>
          <w:i/>
          <w:iCs/>
        </w:rPr>
        <w:tab/>
      </w:r>
      <w:r>
        <w:rPr>
          <w:i/>
          <w:iCs/>
          <w:highlight w:val="yellow"/>
        </w:rPr>
        <w:t xml:space="preserve">a Type1-PDCCH CSS </w:t>
      </w:r>
      <w:r>
        <w:rPr>
          <w:i/>
          <w:iCs/>
          <w:highlight w:val="yellow"/>
          <w:lang w:val="en-US"/>
        </w:rPr>
        <w:t xml:space="preserve">set </w:t>
      </w:r>
      <w:r>
        <w:rPr>
          <w:i/>
          <w:iCs/>
          <w:lang w:val="en-US" w:eastAsia="zh-CN"/>
        </w:rPr>
        <w:t>configured by ra-SearchSpace in PDCCH-ConfigCommon</w:t>
      </w:r>
      <w:r>
        <w:rPr>
          <w:i/>
          <w:iCs/>
        </w:rPr>
        <w:t xml:space="preserve"> for a DCI</w:t>
      </w:r>
      <w:r>
        <w:rPr>
          <w:i/>
          <w:iCs/>
        </w:rPr>
        <w:t xml:space="preserve"> format with CRC scrambled by a RA-RNTI, a MsgB-RNTI, or a TC-RNTI on </w:t>
      </w:r>
      <w:r>
        <w:rPr>
          <w:i/>
          <w:iCs/>
          <w:lang w:val="en-US"/>
        </w:rPr>
        <w:t>the</w:t>
      </w:r>
      <w:r>
        <w:rPr>
          <w:i/>
          <w:iCs/>
        </w:rPr>
        <w:t xml:space="preserve"> primary cell</w:t>
      </w:r>
    </w:p>
    <w:p w:rsidR="00DF5F97" w:rsidRDefault="009D3142">
      <w:pPr>
        <w:pStyle w:val="B1"/>
        <w:rPr>
          <w:i/>
          <w:iCs/>
        </w:rPr>
      </w:pPr>
      <w:r>
        <w:rPr>
          <w:i/>
          <w:iCs/>
        </w:rPr>
        <w:t>-</w:t>
      </w:r>
      <w:r>
        <w:rPr>
          <w:i/>
          <w:iCs/>
        </w:rPr>
        <w:tab/>
      </w:r>
      <w:r>
        <w:rPr>
          <w:i/>
          <w:iCs/>
          <w:highlight w:val="yellow"/>
        </w:rPr>
        <w:t xml:space="preserve">a Type2-PDCCH CSS </w:t>
      </w:r>
      <w:r>
        <w:rPr>
          <w:i/>
          <w:iCs/>
          <w:highlight w:val="yellow"/>
          <w:lang w:val="en-US"/>
        </w:rPr>
        <w:t>set</w:t>
      </w:r>
      <w:r>
        <w:rPr>
          <w:i/>
          <w:iCs/>
          <w:lang w:val="en-US"/>
        </w:rPr>
        <w:t xml:space="preserve"> </w:t>
      </w:r>
      <w:r>
        <w:rPr>
          <w:i/>
          <w:iCs/>
          <w:lang w:val="en-US" w:eastAsia="zh-CN"/>
        </w:rPr>
        <w:t>configured by pagingSearchSpace</w:t>
      </w:r>
      <w:r>
        <w:rPr>
          <w:i/>
          <w:iCs/>
        </w:rPr>
        <w:t xml:space="preserve"> </w:t>
      </w:r>
      <w:r>
        <w:rPr>
          <w:i/>
          <w:iCs/>
          <w:lang w:val="en-US" w:eastAsia="zh-CN"/>
        </w:rPr>
        <w:t>in PDCCH-ConfigCommon</w:t>
      </w:r>
      <w:r>
        <w:rPr>
          <w:i/>
          <w:iCs/>
        </w:rPr>
        <w:t xml:space="preserve"> for a DCI format with CRC scrambled by a P-RNTI on </w:t>
      </w:r>
      <w:r>
        <w:rPr>
          <w:i/>
          <w:iCs/>
          <w:lang w:val="en-US"/>
        </w:rPr>
        <w:t>the</w:t>
      </w:r>
      <w:r>
        <w:rPr>
          <w:i/>
          <w:iCs/>
        </w:rPr>
        <w:t xml:space="preserve"> primary cell</w:t>
      </w:r>
      <w:r>
        <w:rPr>
          <w:i/>
          <w:iCs/>
          <w:lang w:val="en-US"/>
        </w:rPr>
        <w:t xml:space="preserve"> of the MCG</w:t>
      </w:r>
    </w:p>
    <w:p w:rsidR="00DF5F97" w:rsidRDefault="009D3142">
      <w:pPr>
        <w:pStyle w:val="B1"/>
        <w:rPr>
          <w:i/>
          <w:iCs/>
        </w:rPr>
      </w:pPr>
      <w:r>
        <w:rPr>
          <w:i/>
          <w:iCs/>
        </w:rPr>
        <w:t>-</w:t>
      </w:r>
      <w:r>
        <w:rPr>
          <w:i/>
          <w:iCs/>
        </w:rPr>
        <w:tab/>
      </w:r>
      <w:r>
        <w:rPr>
          <w:i/>
          <w:iCs/>
          <w:highlight w:val="yellow"/>
        </w:rPr>
        <w:t xml:space="preserve">a Type3-PDCCH CSS </w:t>
      </w:r>
      <w:r>
        <w:rPr>
          <w:i/>
          <w:iCs/>
          <w:highlight w:val="yellow"/>
          <w:lang w:val="en-US"/>
        </w:rPr>
        <w:t>set</w:t>
      </w:r>
      <w:r>
        <w:rPr>
          <w:i/>
          <w:iCs/>
          <w:lang w:val="en-US"/>
        </w:rPr>
        <w:t xml:space="preserve"> </w:t>
      </w:r>
      <w:r>
        <w:rPr>
          <w:i/>
          <w:iCs/>
          <w:lang w:val="en-US" w:eastAsia="zh-CN"/>
        </w:rPr>
        <w:t xml:space="preserve">configured by SearchSpace in PDCCH-Config with searchSpaceType = common </w:t>
      </w:r>
      <w:r>
        <w:rPr>
          <w:i/>
          <w:iCs/>
        </w:rPr>
        <w:t>for DCI format</w:t>
      </w:r>
      <w:r>
        <w:rPr>
          <w:i/>
          <w:iCs/>
          <w:lang w:val="en-US"/>
        </w:rPr>
        <w:t>s</w:t>
      </w:r>
      <w:r>
        <w:rPr>
          <w:i/>
          <w:iCs/>
        </w:rPr>
        <w:t xml:space="preserve"> with CRC scrambled by INT-RNTI, SFI-RNTI, TPC-PUSCH-RNTI, TPC-PUCCH-RNTI, TPC-SRS-RNTI</w:t>
      </w:r>
      <w:r>
        <w:rPr>
          <w:i/>
          <w:iCs/>
          <w:lang w:val="en-US"/>
        </w:rPr>
        <w:t>, or CI-RNTI and</w:t>
      </w:r>
      <w:r>
        <w:rPr>
          <w:i/>
          <w:iCs/>
        </w:rPr>
        <w:t xml:space="preserve">, </w:t>
      </w:r>
      <w:r>
        <w:rPr>
          <w:i/>
          <w:iCs/>
          <w:lang w:val="en-US"/>
        </w:rPr>
        <w:t>only for the primary cell,</w:t>
      </w:r>
      <w:r>
        <w:rPr>
          <w:i/>
          <w:iCs/>
        </w:rPr>
        <w:t xml:space="preserve"> C-RNTI, </w:t>
      </w:r>
      <w:r>
        <w:rPr>
          <w:i/>
          <w:iCs/>
          <w:lang w:val="en-US"/>
        </w:rPr>
        <w:t>MCS-C-R</w:t>
      </w:r>
      <w:r>
        <w:rPr>
          <w:i/>
          <w:iCs/>
          <w:lang w:val="en-US"/>
        </w:rPr>
        <w:t xml:space="preserve">NTI, </w:t>
      </w:r>
      <w:r>
        <w:rPr>
          <w:i/>
          <w:iCs/>
        </w:rPr>
        <w:t>CS-RNTI(s)</w:t>
      </w:r>
      <w:r>
        <w:rPr>
          <w:i/>
          <w:iCs/>
          <w:lang w:val="en-US"/>
        </w:rPr>
        <w:t>,</w:t>
      </w:r>
      <w:r>
        <w:rPr>
          <w:i/>
          <w:iCs/>
        </w:rPr>
        <w:t xml:space="preserve"> or PS-RNTI and</w:t>
      </w:r>
    </w:p>
    <w:p w:rsidR="00DF5F97" w:rsidRDefault="009D3142">
      <w:pPr>
        <w:pStyle w:val="B1"/>
        <w:rPr>
          <w:i/>
          <w:iCs/>
        </w:rPr>
      </w:pPr>
      <w:r>
        <w:rPr>
          <w:i/>
          <w:iCs/>
        </w:rPr>
        <w:t>-</w:t>
      </w:r>
      <w:r>
        <w:rPr>
          <w:i/>
          <w:iCs/>
        </w:rPr>
        <w:tab/>
        <w:t xml:space="preserve">a USS </w:t>
      </w:r>
      <w:r>
        <w:rPr>
          <w:i/>
          <w:iCs/>
          <w:lang w:val="en-US"/>
        </w:rPr>
        <w:t xml:space="preserve">set </w:t>
      </w:r>
      <w:r>
        <w:rPr>
          <w:i/>
          <w:iCs/>
          <w:lang w:val="en-US" w:eastAsia="zh-CN"/>
        </w:rPr>
        <w:t xml:space="preserve">configured by SearchSpace in PDCCH-Config with searchSpaceType = </w:t>
      </w:r>
      <w:r>
        <w:rPr>
          <w:i/>
          <w:iCs/>
        </w:rPr>
        <w:t>ue-Specific</w:t>
      </w:r>
      <w:r>
        <w:rPr>
          <w:i/>
          <w:iCs/>
          <w:lang w:val="en-US" w:eastAsia="zh-CN"/>
        </w:rPr>
        <w:t xml:space="preserve"> </w:t>
      </w:r>
      <w:r>
        <w:rPr>
          <w:i/>
          <w:iCs/>
        </w:rPr>
        <w:t>for DCI format</w:t>
      </w:r>
      <w:r>
        <w:rPr>
          <w:i/>
          <w:iCs/>
          <w:lang w:val="en-US"/>
        </w:rPr>
        <w:t>s</w:t>
      </w:r>
      <w:r>
        <w:rPr>
          <w:i/>
          <w:iCs/>
        </w:rPr>
        <w:t xml:space="preserve"> with CRC scrambled by C-RNTI</w:t>
      </w:r>
      <w:r>
        <w:rPr>
          <w:i/>
          <w:iCs/>
          <w:lang w:val="en-US"/>
        </w:rPr>
        <w:t>,</w:t>
      </w:r>
      <w:r>
        <w:rPr>
          <w:i/>
          <w:iCs/>
        </w:rPr>
        <w:t xml:space="preserve"> </w:t>
      </w:r>
      <w:r>
        <w:rPr>
          <w:i/>
          <w:iCs/>
          <w:lang w:val="en-US"/>
        </w:rPr>
        <w:t xml:space="preserve">MCS-C-RNTI, SP-CSI-RNTI, </w:t>
      </w:r>
      <w:r>
        <w:rPr>
          <w:i/>
          <w:iCs/>
        </w:rPr>
        <w:t>CS-RNTI(s)</w:t>
      </w:r>
      <w:r>
        <w:rPr>
          <w:i/>
          <w:iCs/>
          <w:lang w:val="en-US"/>
        </w:rPr>
        <w:t>,</w:t>
      </w:r>
      <w:r>
        <w:rPr>
          <w:i/>
          <w:iCs/>
          <w:lang w:eastAsia="zh-CN"/>
        </w:rPr>
        <w:t xml:space="preserve"> SL</w:t>
      </w:r>
      <w:r>
        <w:rPr>
          <w:rFonts w:hint="eastAsia"/>
          <w:i/>
          <w:iCs/>
          <w:lang w:eastAsia="zh-CN"/>
        </w:rPr>
        <w:t>-RNTI</w:t>
      </w:r>
      <w:r>
        <w:rPr>
          <w:i/>
          <w:iCs/>
          <w:lang w:eastAsia="zh-CN"/>
        </w:rPr>
        <w:t xml:space="preserve">, </w:t>
      </w:r>
      <w:r>
        <w:rPr>
          <w:i/>
          <w:iCs/>
        </w:rPr>
        <w:t>SL-CS-RNTI</w:t>
      </w:r>
      <w:r>
        <w:rPr>
          <w:i/>
          <w:iCs/>
          <w:lang w:val="en-US"/>
        </w:rPr>
        <w:t xml:space="preserve">, or </w:t>
      </w:r>
      <w:r>
        <w:rPr>
          <w:i/>
          <w:iCs/>
        </w:rPr>
        <w:t>SL Semi-Persistent Schedulin</w:t>
      </w:r>
      <w:r>
        <w:rPr>
          <w:i/>
          <w:iCs/>
        </w:rPr>
        <w:t>g V-RNTI.</w:t>
      </w:r>
    </w:p>
    <w:p w:rsidR="00DF5F97" w:rsidRDefault="009D3142">
      <w:pPr>
        <w:pStyle w:val="51"/>
        <w:spacing w:afterLines="50"/>
        <w:ind w:firstLineChars="0" w:firstLine="0"/>
        <w:rPr>
          <w:rFonts w:eastAsia="宋体"/>
          <w:bCs/>
          <w:iCs/>
          <w:sz w:val="20"/>
          <w:szCs w:val="20"/>
          <w:lang w:eastAsia="zh-CN"/>
        </w:rPr>
      </w:pPr>
      <w:r>
        <w:rPr>
          <w:rFonts w:eastAsia="宋体" w:hint="eastAsia"/>
          <w:bCs/>
          <w:iCs/>
          <w:sz w:val="20"/>
          <w:szCs w:val="20"/>
          <w:lang w:eastAsia="zh-CN"/>
        </w:rPr>
        <w:t xml:space="preserve">According to specification description above, the newly introduced common search space for RA-SDT should be defined as a new type, such as </w:t>
      </w:r>
      <w:r>
        <w:rPr>
          <w:rFonts w:eastAsia="宋体" w:hint="eastAsia"/>
          <w:bCs/>
          <w:i/>
          <w:sz w:val="20"/>
          <w:szCs w:val="20"/>
          <w:lang w:eastAsia="zh-CN"/>
        </w:rPr>
        <w:t>Type4-PDCCH CSS set</w:t>
      </w:r>
      <w:r>
        <w:rPr>
          <w:rFonts w:eastAsia="宋体" w:hint="eastAsia"/>
          <w:bCs/>
          <w:iCs/>
          <w:sz w:val="20"/>
          <w:szCs w:val="20"/>
          <w:lang w:eastAsia="zh-CN"/>
        </w:rPr>
        <w:t>.</w:t>
      </w:r>
    </w:p>
    <w:p w:rsidR="00DF5F97" w:rsidRDefault="009D3142">
      <w:pPr>
        <w:pStyle w:val="51"/>
        <w:spacing w:afterLines="50"/>
        <w:ind w:firstLineChars="0" w:firstLine="0"/>
        <w:rPr>
          <w:rFonts w:eastAsia="宋体"/>
          <w:b/>
          <w:i/>
          <w:sz w:val="20"/>
          <w:szCs w:val="20"/>
          <w:lang w:eastAsia="zh-CN"/>
        </w:rPr>
      </w:pPr>
      <w:r>
        <w:rPr>
          <w:rFonts w:eastAsia="宋体" w:hint="eastAsia"/>
          <w:b/>
          <w:i/>
          <w:sz w:val="20"/>
          <w:szCs w:val="20"/>
          <w:lang w:eastAsia="zh-CN"/>
        </w:rPr>
        <w:t xml:space="preserve">Proposal </w:t>
      </w:r>
      <w:r>
        <w:rPr>
          <w:rFonts w:eastAsia="宋体"/>
          <w:b/>
          <w:i/>
          <w:sz w:val="20"/>
          <w:szCs w:val="20"/>
          <w:lang w:eastAsia="zh-CN"/>
        </w:rPr>
        <w:t>5</w:t>
      </w:r>
      <w:r>
        <w:rPr>
          <w:rFonts w:eastAsia="宋体" w:hint="eastAsia"/>
          <w:b/>
          <w:i/>
          <w:sz w:val="20"/>
          <w:szCs w:val="20"/>
          <w:lang w:eastAsia="zh-CN"/>
        </w:rPr>
        <w:t xml:space="preserve">: Since a separate common search space for RA-SDT is supported, a new type </w:t>
      </w:r>
      <w:r>
        <w:rPr>
          <w:rFonts w:eastAsia="宋体" w:hint="eastAsia"/>
          <w:b/>
          <w:i/>
          <w:sz w:val="20"/>
          <w:szCs w:val="20"/>
          <w:lang w:eastAsia="zh-CN"/>
        </w:rPr>
        <w:t>should be defined</w:t>
      </w:r>
      <w:r>
        <w:rPr>
          <w:rFonts w:eastAsia="宋体"/>
          <w:b/>
          <w:i/>
          <w:sz w:val="20"/>
          <w:szCs w:val="20"/>
          <w:lang w:eastAsia="zh-CN"/>
        </w:rPr>
        <w:t xml:space="preserve"> in </w:t>
      </w:r>
      <w:r>
        <w:rPr>
          <w:rFonts w:eastAsia="宋体" w:hint="eastAsia"/>
          <w:b/>
          <w:i/>
          <w:sz w:val="20"/>
          <w:szCs w:val="20"/>
          <w:lang w:eastAsia="zh-CN"/>
        </w:rPr>
        <w:t xml:space="preserve">TS </w:t>
      </w:r>
      <w:r>
        <w:rPr>
          <w:rFonts w:eastAsia="宋体"/>
          <w:b/>
          <w:i/>
          <w:sz w:val="20"/>
          <w:szCs w:val="20"/>
          <w:lang w:eastAsia="zh-CN"/>
        </w:rPr>
        <w:t>38.213</w:t>
      </w:r>
      <w:r>
        <w:rPr>
          <w:rFonts w:eastAsia="宋体" w:hint="eastAsia"/>
          <w:b/>
          <w:i/>
          <w:sz w:val="20"/>
          <w:szCs w:val="20"/>
          <w:lang w:eastAsia="zh-CN"/>
        </w:rPr>
        <w:t>, such as Type4-PDCCH CSS set.</w:t>
      </w:r>
    </w:p>
    <w:p w:rsidR="00DF5F97" w:rsidRDefault="009D3142">
      <w:pPr>
        <w:pStyle w:val="51"/>
        <w:spacing w:afterLines="50"/>
        <w:ind w:firstLineChars="0" w:firstLine="0"/>
        <w:rPr>
          <w:sz w:val="20"/>
          <w:szCs w:val="20"/>
          <w:lang w:eastAsia="zh-CN"/>
        </w:rPr>
      </w:pPr>
      <w:r>
        <w:rPr>
          <w:rFonts w:eastAsia="宋体" w:hint="eastAsia"/>
          <w:bCs/>
          <w:iCs/>
          <w:sz w:val="20"/>
          <w:szCs w:val="20"/>
          <w:lang w:eastAsia="zh-CN"/>
        </w:rPr>
        <w:t xml:space="preserve">In section 6.3.2 of TS 38.331, four different common search space sets are configured, and the size of </w:t>
      </w:r>
      <w:r>
        <w:rPr>
          <w:i/>
          <w:iCs/>
          <w:sz w:val="20"/>
          <w:szCs w:val="20"/>
        </w:rPr>
        <w:t>commonSearchSpaceList</w:t>
      </w:r>
      <w:r>
        <w:rPr>
          <w:rFonts w:hint="eastAsia"/>
          <w:i/>
          <w:iCs/>
          <w:sz w:val="20"/>
          <w:szCs w:val="20"/>
          <w:lang w:eastAsia="zh-CN"/>
        </w:rPr>
        <w:t xml:space="preserve"> </w:t>
      </w:r>
      <w:r>
        <w:rPr>
          <w:rFonts w:hint="eastAsia"/>
          <w:sz w:val="20"/>
          <w:szCs w:val="20"/>
          <w:lang w:eastAsia="zh-CN"/>
        </w:rPr>
        <w:t>is 4. Since a new common search space set is supported, it should be a</w:t>
      </w:r>
      <w:r>
        <w:rPr>
          <w:rFonts w:hint="eastAsia"/>
          <w:sz w:val="20"/>
          <w:szCs w:val="20"/>
          <w:lang w:eastAsia="zh-CN"/>
        </w:rPr>
        <w:t xml:space="preserve">dded in </w:t>
      </w:r>
      <w:r>
        <w:rPr>
          <w:rFonts w:eastAsia="宋体" w:hint="eastAsia"/>
          <w:bCs/>
          <w:i/>
          <w:sz w:val="20"/>
          <w:szCs w:val="20"/>
          <w:lang w:eastAsia="zh-CN"/>
        </w:rPr>
        <w:t>PDCCH-ConfigCommon</w:t>
      </w:r>
      <w:r>
        <w:rPr>
          <w:rFonts w:hint="eastAsia"/>
          <w:sz w:val="20"/>
          <w:szCs w:val="20"/>
          <w:lang w:eastAsia="zh-CN"/>
        </w:rPr>
        <w:t xml:space="preserve">. Moreover, in order to not impact other message receptions, such as paging, SI and Msg2/Msg4, the maximum size of </w:t>
      </w:r>
      <w:r>
        <w:rPr>
          <w:i/>
          <w:iCs/>
          <w:sz w:val="20"/>
          <w:szCs w:val="20"/>
        </w:rPr>
        <w:t>commonSearchSpaceList</w:t>
      </w:r>
      <w:r>
        <w:rPr>
          <w:rFonts w:hint="eastAsia"/>
          <w:i/>
          <w:iCs/>
          <w:sz w:val="20"/>
          <w:szCs w:val="20"/>
          <w:lang w:eastAsia="zh-CN"/>
        </w:rPr>
        <w:t xml:space="preserve"> </w:t>
      </w:r>
      <w:r>
        <w:rPr>
          <w:rFonts w:hint="eastAsia"/>
          <w:sz w:val="20"/>
          <w:szCs w:val="20"/>
          <w:lang w:eastAsia="zh-CN"/>
        </w:rPr>
        <w:t>should be extended to 5. An example is as shown in figure 1.</w:t>
      </w:r>
    </w:p>
    <w:p w:rsidR="00DF5F97" w:rsidRDefault="009D3142">
      <w:pPr>
        <w:pStyle w:val="51"/>
        <w:spacing w:afterLines="50"/>
        <w:ind w:firstLineChars="0" w:firstLine="0"/>
        <w:jc w:val="center"/>
      </w:pPr>
      <w:r>
        <w:rPr>
          <w:noProof/>
          <w:lang w:eastAsia="zh-CN"/>
        </w:rPr>
        <w:lastRenderedPageBreak/>
        <w:drawing>
          <wp:inline distT="0" distB="0" distL="114300" distR="114300" wp14:anchorId="090509D5" wp14:editId="2156F684">
            <wp:extent cx="5963920" cy="1129665"/>
            <wp:effectExtent l="0" t="0" r="17780" b="133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a:stretch>
                      <a:fillRect/>
                    </a:stretch>
                  </pic:blipFill>
                  <pic:spPr>
                    <a:xfrm>
                      <a:off x="0" y="0"/>
                      <a:ext cx="5963920" cy="1129665"/>
                    </a:xfrm>
                    <a:prstGeom prst="rect">
                      <a:avLst/>
                    </a:prstGeom>
                    <a:noFill/>
                    <a:ln>
                      <a:noFill/>
                    </a:ln>
                  </pic:spPr>
                </pic:pic>
              </a:graphicData>
            </a:graphic>
          </wp:inline>
        </w:drawing>
      </w:r>
    </w:p>
    <w:p w:rsidR="00DF5F97" w:rsidRDefault="009D3142">
      <w:pPr>
        <w:pStyle w:val="51"/>
        <w:spacing w:after="240"/>
        <w:ind w:firstLineChars="0" w:firstLine="0"/>
        <w:jc w:val="center"/>
        <w:rPr>
          <w:rFonts w:eastAsia="宋体"/>
          <w:bCs/>
          <w:iCs/>
          <w:sz w:val="20"/>
          <w:szCs w:val="20"/>
          <w:lang w:eastAsia="zh-CN"/>
        </w:rPr>
      </w:pPr>
      <w:r>
        <w:rPr>
          <w:rFonts w:hint="eastAsia"/>
          <w:b/>
          <w:bCs/>
          <w:sz w:val="20"/>
          <w:szCs w:val="20"/>
          <w:lang w:eastAsia="zh-CN"/>
        </w:rPr>
        <w:t xml:space="preserve">Figure 1 </w:t>
      </w:r>
      <w:r>
        <w:rPr>
          <w:rFonts w:hint="eastAsia"/>
          <w:sz w:val="20"/>
          <w:szCs w:val="20"/>
          <w:lang w:eastAsia="zh-CN"/>
        </w:rPr>
        <w:t>separate common searc</w:t>
      </w:r>
      <w:r>
        <w:rPr>
          <w:rFonts w:hint="eastAsia"/>
          <w:sz w:val="20"/>
          <w:szCs w:val="20"/>
          <w:lang w:eastAsia="zh-CN"/>
        </w:rPr>
        <w:t>h space configuration for SDT</w:t>
      </w:r>
    </w:p>
    <w:p w:rsidR="00DF5F97" w:rsidRDefault="009D3142">
      <w:pPr>
        <w:pStyle w:val="51"/>
        <w:spacing w:after="240"/>
        <w:ind w:firstLineChars="0" w:firstLine="0"/>
        <w:rPr>
          <w:rFonts w:eastAsia="宋体"/>
          <w:b/>
          <w:i/>
          <w:sz w:val="20"/>
          <w:szCs w:val="20"/>
          <w:lang w:eastAsia="zh-CN"/>
        </w:rPr>
      </w:pPr>
      <w:r>
        <w:rPr>
          <w:rFonts w:eastAsia="宋体" w:hint="eastAsia"/>
          <w:b/>
          <w:i/>
          <w:sz w:val="20"/>
          <w:szCs w:val="20"/>
          <w:lang w:eastAsia="zh-CN"/>
        </w:rPr>
        <w:t xml:space="preserve">Proposal </w:t>
      </w:r>
      <w:r>
        <w:rPr>
          <w:rFonts w:eastAsia="宋体"/>
          <w:b/>
          <w:i/>
          <w:sz w:val="20"/>
          <w:szCs w:val="20"/>
          <w:lang w:eastAsia="zh-CN"/>
        </w:rPr>
        <w:t>6</w:t>
      </w:r>
      <w:r>
        <w:rPr>
          <w:rFonts w:eastAsia="宋体" w:hint="eastAsia"/>
          <w:b/>
          <w:i/>
          <w:sz w:val="20"/>
          <w:szCs w:val="20"/>
          <w:lang w:eastAsia="zh-CN"/>
        </w:rPr>
        <w:t xml:space="preserve">: A new search space set for SDT should be defined in PDCCH-ConfigCommon, such as sdt-SearchSpace. And the maximum size of </w:t>
      </w:r>
      <w:r>
        <w:rPr>
          <w:b/>
          <w:i/>
          <w:sz w:val="20"/>
          <w:szCs w:val="20"/>
        </w:rPr>
        <w:t>commonSearchSpaceList</w:t>
      </w:r>
      <w:r>
        <w:rPr>
          <w:rFonts w:eastAsia="宋体" w:hint="eastAsia"/>
          <w:b/>
          <w:i/>
          <w:sz w:val="20"/>
          <w:szCs w:val="20"/>
          <w:lang w:eastAsia="zh-CN"/>
        </w:rPr>
        <w:t xml:space="preserve"> should be extended to 5.</w:t>
      </w:r>
    </w:p>
    <w:p w:rsidR="00DF5F97" w:rsidRDefault="009D3142">
      <w:pPr>
        <w:pStyle w:val="51"/>
        <w:spacing w:afterLines="50"/>
        <w:ind w:firstLineChars="0" w:firstLine="0"/>
        <w:rPr>
          <w:rFonts w:eastAsia="宋体"/>
          <w:bCs/>
          <w:iCs/>
          <w:sz w:val="20"/>
          <w:szCs w:val="20"/>
          <w:lang w:eastAsia="zh-CN"/>
        </w:rPr>
      </w:pPr>
      <w:r>
        <w:rPr>
          <w:rFonts w:eastAsia="宋体" w:hint="eastAsia"/>
          <w:bCs/>
          <w:iCs/>
          <w:sz w:val="20"/>
          <w:szCs w:val="20"/>
          <w:lang w:eastAsia="zh-CN"/>
        </w:rPr>
        <w:t>For CG-SDT, the following working assumption w</w:t>
      </w:r>
      <w:r>
        <w:rPr>
          <w:rFonts w:eastAsia="宋体" w:hint="eastAsia"/>
          <w:bCs/>
          <w:iCs/>
          <w:sz w:val="20"/>
          <w:szCs w:val="20"/>
          <w:lang w:eastAsia="zh-CN"/>
        </w:rPr>
        <w:t>as made in RAN2:</w:t>
      </w:r>
    </w:p>
    <w:tbl>
      <w:tblPr>
        <w:tblStyle w:val="af3"/>
        <w:tblW w:w="9480" w:type="dxa"/>
        <w:tblInd w:w="140" w:type="dxa"/>
        <w:tblLayout w:type="fixed"/>
        <w:tblLook w:val="04A0" w:firstRow="1" w:lastRow="0" w:firstColumn="1" w:lastColumn="0" w:noHBand="0" w:noVBand="1"/>
      </w:tblPr>
      <w:tblGrid>
        <w:gridCol w:w="9480"/>
      </w:tblGrid>
      <w:tr w:rsidR="00DF5F97">
        <w:tc>
          <w:tcPr>
            <w:tcW w:w="9480" w:type="dxa"/>
          </w:tcPr>
          <w:p w:rsidR="00DF5F97" w:rsidRDefault="009D3142">
            <w:pPr>
              <w:pStyle w:val="51"/>
              <w:widowControl w:val="0"/>
              <w:spacing w:before="60"/>
              <w:ind w:leftChars="100" w:left="200" w:firstLineChars="0" w:firstLine="0"/>
              <w:rPr>
                <w:b/>
                <w:sz w:val="20"/>
                <w:szCs w:val="20"/>
                <w:highlight w:val="green"/>
                <w:lang w:eastAsia="zh-CN"/>
              </w:rPr>
            </w:pPr>
            <w:r>
              <w:rPr>
                <w:b/>
                <w:sz w:val="20"/>
                <w:szCs w:val="20"/>
                <w:highlight w:val="green"/>
                <w:lang w:eastAsia="zh-CN"/>
              </w:rPr>
              <w:t>Agreement:</w:t>
            </w:r>
          </w:p>
          <w:p w:rsidR="00DF5F97" w:rsidRDefault="009D3142">
            <w:pPr>
              <w:pStyle w:val="51"/>
              <w:widowControl w:val="0"/>
              <w:ind w:leftChars="100" w:left="200" w:firstLineChars="0" w:firstLine="0"/>
              <w:rPr>
                <w:lang w:eastAsia="zh-CN"/>
              </w:rPr>
            </w:pPr>
            <w:r>
              <w:rPr>
                <w:i/>
                <w:iCs/>
                <w:sz w:val="20"/>
                <w:szCs w:val="20"/>
                <w:u w:val="single"/>
              </w:rPr>
              <w:t>Working assumption</w:t>
            </w:r>
            <w:r>
              <w:rPr>
                <w:i/>
                <w:iCs/>
                <w:sz w:val="20"/>
                <w:szCs w:val="20"/>
              </w:rPr>
              <w:t>: UE-specific search space is configured for UEs performing CG-SDT. RAN2 asks RAN1 whether this working assumption can be confirmed</w:t>
            </w:r>
          </w:p>
        </w:tc>
      </w:tr>
    </w:tbl>
    <w:p w:rsidR="00DF5F97" w:rsidRDefault="009D3142">
      <w:pPr>
        <w:pStyle w:val="51"/>
        <w:spacing w:beforeLines="50" w:before="120" w:afterLines="50"/>
        <w:ind w:firstLineChars="0" w:firstLine="0"/>
        <w:rPr>
          <w:rFonts w:eastAsia="宋体"/>
          <w:bCs/>
          <w:iCs/>
          <w:sz w:val="20"/>
          <w:lang w:eastAsia="zh-CN"/>
        </w:rPr>
      </w:pPr>
      <w:r>
        <w:rPr>
          <w:rFonts w:eastAsia="宋体" w:hint="eastAsia"/>
          <w:bCs/>
          <w:iCs/>
          <w:sz w:val="20"/>
          <w:lang w:eastAsia="zh-CN"/>
        </w:rPr>
        <w:t xml:space="preserve">For CG-SDT, in order to avoid congestion, it is beneficial to configure UE </w:t>
      </w:r>
      <w:r>
        <w:rPr>
          <w:rFonts w:eastAsia="宋体" w:hint="eastAsia"/>
          <w:bCs/>
          <w:iCs/>
          <w:sz w:val="20"/>
          <w:lang w:eastAsia="zh-CN"/>
        </w:rPr>
        <w:t>specific search space. In addition, if the existing DFI mechanism is reused, DCI 0_1 will be used to indicate HARQ-ACK for PUSCH transmission. Since DCI 0_1 is monitored in UE specific search space, UE specific search space should be configured for UEs per</w:t>
      </w:r>
      <w:r>
        <w:rPr>
          <w:rFonts w:eastAsia="宋体" w:hint="eastAsia"/>
          <w:bCs/>
          <w:iCs/>
          <w:sz w:val="20"/>
          <w:lang w:eastAsia="zh-CN"/>
        </w:rPr>
        <w:t>forming CG-SDT.</w:t>
      </w:r>
    </w:p>
    <w:p w:rsidR="00DF5F97" w:rsidRDefault="009D3142">
      <w:pPr>
        <w:pStyle w:val="51"/>
        <w:numPr>
          <w:ilvl w:val="255"/>
          <w:numId w:val="0"/>
        </w:numPr>
        <w:spacing w:after="0"/>
        <w:rPr>
          <w:rFonts w:eastAsia="宋体"/>
          <w:b/>
          <w:bCs/>
          <w:i/>
          <w:iCs/>
          <w:sz w:val="20"/>
          <w:lang w:eastAsia="zh-CN"/>
        </w:rPr>
      </w:pPr>
      <w:r>
        <w:rPr>
          <w:rFonts w:eastAsia="宋体"/>
          <w:b/>
          <w:bCs/>
          <w:i/>
          <w:iCs/>
          <w:sz w:val="20"/>
          <w:lang w:eastAsia="zh-CN"/>
        </w:rPr>
        <w:t>Proposal 7: Confirm the RAN2 WA that UE specific search space is configured for UEs performing CG-SDT.</w:t>
      </w:r>
    </w:p>
    <w:p w:rsidR="00DF5F97" w:rsidRDefault="009D3142">
      <w:pPr>
        <w:pStyle w:val="2"/>
        <w:rPr>
          <w:lang w:val="en-US" w:eastAsia="zh-CN"/>
        </w:rPr>
      </w:pPr>
      <w:r>
        <w:rPr>
          <w:rFonts w:hint="eastAsia"/>
          <w:lang w:val="en-US" w:eastAsia="zh-CN"/>
        </w:rPr>
        <w:t xml:space="preserve"> Feedback for SDT</w:t>
      </w:r>
    </w:p>
    <w:p w:rsidR="00DF5F97" w:rsidRDefault="009D3142">
      <w:pPr>
        <w:pStyle w:val="51"/>
        <w:spacing w:afterLines="50"/>
        <w:ind w:firstLineChars="0" w:firstLine="0"/>
        <w:rPr>
          <w:rFonts w:eastAsia="宋体"/>
          <w:bCs/>
          <w:iCs/>
          <w:sz w:val="20"/>
          <w:lang w:eastAsia="zh-CN"/>
        </w:rPr>
      </w:pPr>
      <w:r>
        <w:rPr>
          <w:rFonts w:eastAsia="宋体" w:hint="eastAsia"/>
          <w:bCs/>
          <w:iCs/>
          <w:sz w:val="20"/>
          <w:lang w:eastAsia="zh-CN"/>
        </w:rPr>
        <w:t>The agreement regarding on feedback mechanism was made in RAN2 as below:</w:t>
      </w:r>
    </w:p>
    <w:tbl>
      <w:tblPr>
        <w:tblStyle w:val="af3"/>
        <w:tblW w:w="9480" w:type="dxa"/>
        <w:tblInd w:w="140" w:type="dxa"/>
        <w:tblLayout w:type="fixed"/>
        <w:tblLook w:val="04A0" w:firstRow="1" w:lastRow="0" w:firstColumn="1" w:lastColumn="0" w:noHBand="0" w:noVBand="1"/>
      </w:tblPr>
      <w:tblGrid>
        <w:gridCol w:w="9480"/>
      </w:tblGrid>
      <w:tr w:rsidR="00DF5F97">
        <w:tc>
          <w:tcPr>
            <w:tcW w:w="9480" w:type="dxa"/>
          </w:tcPr>
          <w:p w:rsidR="00DF5F97" w:rsidRDefault="009D3142">
            <w:pPr>
              <w:pStyle w:val="51"/>
              <w:spacing w:afterLines="50"/>
              <w:ind w:leftChars="100" w:left="200" w:firstLineChars="0" w:firstLine="0"/>
              <w:rPr>
                <w:b/>
                <w:sz w:val="20"/>
                <w:szCs w:val="20"/>
                <w:highlight w:val="green"/>
                <w:lang w:eastAsia="zh-CN"/>
              </w:rPr>
            </w:pPr>
            <w:r>
              <w:rPr>
                <w:b/>
                <w:sz w:val="20"/>
                <w:szCs w:val="20"/>
                <w:highlight w:val="green"/>
                <w:lang w:eastAsia="zh-CN"/>
              </w:rPr>
              <w:t>Agreement:</w:t>
            </w:r>
          </w:p>
          <w:p w:rsidR="00DF5F97" w:rsidRDefault="009D3142">
            <w:pPr>
              <w:pStyle w:val="51"/>
              <w:spacing w:afterLines="50"/>
              <w:ind w:leftChars="100" w:left="200" w:firstLineChars="0" w:firstLine="0"/>
              <w:rPr>
                <w:lang w:eastAsia="zh-CN"/>
              </w:rPr>
            </w:pPr>
            <w:r>
              <w:rPr>
                <w:i/>
                <w:sz w:val="20"/>
                <w:szCs w:val="20"/>
              </w:rPr>
              <w:t xml:space="preserve">RAN2 thinks that some feedback may </w:t>
            </w:r>
            <w:r>
              <w:rPr>
                <w:i/>
                <w:sz w:val="20"/>
                <w:szCs w:val="20"/>
              </w:rPr>
              <w:t>be beneficial in case CG is used for subsequent transmission. RAN2 assumes that existing mechanism can be used.</w:t>
            </w:r>
          </w:p>
        </w:tc>
      </w:tr>
    </w:tbl>
    <w:p w:rsidR="00DF5F97" w:rsidRDefault="009D3142">
      <w:pPr>
        <w:pStyle w:val="51"/>
        <w:spacing w:afterLines="50"/>
        <w:ind w:firstLineChars="0" w:firstLine="0"/>
        <w:rPr>
          <w:rFonts w:eastAsia="宋体"/>
          <w:bCs/>
          <w:iCs/>
          <w:sz w:val="20"/>
          <w:lang w:eastAsia="zh-CN"/>
        </w:rPr>
      </w:pPr>
      <w:r>
        <w:rPr>
          <w:rFonts w:eastAsia="宋体" w:hint="eastAsia"/>
          <w:bCs/>
          <w:iCs/>
          <w:sz w:val="20"/>
          <w:lang w:eastAsia="zh-CN"/>
        </w:rPr>
        <w:t>In Rel-16 NR-U, DFI is introduced to carry HARQ-ACK for the PUSCH transmission. In section 7.3.1 of TS 38.212, the detail description is as fol</w:t>
      </w:r>
      <w:r>
        <w:rPr>
          <w:rFonts w:eastAsia="宋体" w:hint="eastAsia"/>
          <w:bCs/>
          <w:iCs/>
          <w:sz w:val="20"/>
          <w:lang w:eastAsia="zh-CN"/>
        </w:rPr>
        <w:t>lows:</w:t>
      </w:r>
    </w:p>
    <w:p w:rsidR="00DF5F97" w:rsidRDefault="009D3142">
      <w:pPr>
        <w:ind w:leftChars="100" w:left="200"/>
        <w:rPr>
          <w:i/>
          <w:iCs/>
        </w:rPr>
      </w:pPr>
      <w:r>
        <w:rPr>
          <w:i/>
          <w:iCs/>
        </w:rPr>
        <w:t xml:space="preserve">If DCI format 0_1 is used for indicating CG-DFI, all the remaining fields are set as follows:  </w:t>
      </w:r>
    </w:p>
    <w:p w:rsidR="00DF5F97" w:rsidRDefault="009D3142">
      <w:pPr>
        <w:pStyle w:val="B1"/>
        <w:ind w:leftChars="100" w:left="484"/>
        <w:rPr>
          <w:i/>
          <w:iCs/>
        </w:rPr>
      </w:pPr>
      <w:r>
        <w:rPr>
          <w:rFonts w:eastAsiaTheme="minorEastAsia"/>
          <w:i/>
          <w:iCs/>
        </w:rPr>
        <w:t>-</w:t>
      </w:r>
      <w:r>
        <w:rPr>
          <w:rFonts w:eastAsiaTheme="minorEastAsia"/>
          <w:i/>
          <w:iCs/>
        </w:rPr>
        <w:tab/>
        <w:t xml:space="preserve">HARQ-ACK bitmap – 16 bits </w:t>
      </w:r>
      <w:r>
        <w:rPr>
          <w:i/>
          <w:iCs/>
        </w:rPr>
        <w:t xml:space="preserve">, where </w:t>
      </w:r>
      <w:r>
        <w:rPr>
          <w:i/>
          <w:iCs/>
          <w:lang w:eastAsia="zh-CN"/>
        </w:rPr>
        <w:t>t</w:t>
      </w:r>
      <w:r>
        <w:rPr>
          <w:rFonts w:hint="eastAsia"/>
          <w:i/>
          <w:iCs/>
          <w:lang w:eastAsia="zh-CN"/>
        </w:rPr>
        <w:t>h</w:t>
      </w:r>
      <w:r>
        <w:rPr>
          <w:i/>
          <w:iCs/>
        </w:rPr>
        <w:t>e order of the bitmap to HARQ process index mapping is such that HARQ process</w:t>
      </w:r>
      <w:r>
        <w:rPr>
          <w:rFonts w:hint="eastAsia"/>
          <w:i/>
          <w:iCs/>
          <w:lang w:eastAsia="zh-CN"/>
        </w:rPr>
        <w:t xml:space="preserve"> </w:t>
      </w:r>
      <w:r>
        <w:rPr>
          <w:i/>
          <w:iCs/>
        </w:rPr>
        <w:t xml:space="preserve">indices are mapped in ascending order from MSB to LSB of the bitmap. For each bit </w:t>
      </w:r>
      <w:r>
        <w:rPr>
          <w:rFonts w:hint="eastAsia"/>
          <w:i/>
          <w:iCs/>
          <w:lang w:eastAsia="zh-CN"/>
        </w:rPr>
        <w:t>of the bi</w:t>
      </w:r>
      <w:r>
        <w:rPr>
          <w:i/>
          <w:iCs/>
          <w:lang w:eastAsia="zh-CN"/>
        </w:rPr>
        <w:t>t</w:t>
      </w:r>
      <w:r>
        <w:rPr>
          <w:rFonts w:hint="eastAsia"/>
          <w:i/>
          <w:iCs/>
          <w:lang w:eastAsia="zh-CN"/>
        </w:rPr>
        <w:t>map</w:t>
      </w:r>
      <w:r>
        <w:rPr>
          <w:i/>
          <w:iCs/>
        </w:rPr>
        <w:t>, value 1 indicates ACK, and value 0 indicates NACK</w:t>
      </w:r>
      <w:r>
        <w:rPr>
          <w:rFonts w:eastAsiaTheme="minorEastAsia"/>
          <w:i/>
          <w:iCs/>
        </w:rPr>
        <w:t>.</w:t>
      </w:r>
      <w:r>
        <w:rPr>
          <w:i/>
          <w:iCs/>
        </w:rPr>
        <w:t xml:space="preserve"> </w:t>
      </w:r>
    </w:p>
    <w:p w:rsidR="00DF5F97" w:rsidRDefault="009D3142">
      <w:pPr>
        <w:pStyle w:val="B1"/>
        <w:ind w:leftChars="100" w:left="484"/>
        <w:rPr>
          <w:i/>
          <w:iCs/>
        </w:rPr>
      </w:pPr>
      <w:r>
        <w:rPr>
          <w:i/>
          <w:iCs/>
        </w:rPr>
        <w:t>-</w:t>
      </w:r>
      <w:r>
        <w:rPr>
          <w:i/>
          <w:iCs/>
        </w:rPr>
        <w:tab/>
        <w:t xml:space="preserve">TPC command for scheduled PUSCH – 2 bits as defined in Clause </w:t>
      </w:r>
      <w:r>
        <w:rPr>
          <w:rFonts w:hint="eastAsia"/>
          <w:i/>
          <w:iCs/>
        </w:rPr>
        <w:t>7.1.1</w:t>
      </w:r>
      <w:r>
        <w:rPr>
          <w:i/>
          <w:iCs/>
        </w:rPr>
        <w:t xml:space="preserve"> of [</w:t>
      </w:r>
      <w:r>
        <w:rPr>
          <w:rFonts w:hint="eastAsia"/>
          <w:i/>
          <w:iCs/>
        </w:rPr>
        <w:t>5, TS38.213</w:t>
      </w:r>
      <w:r>
        <w:rPr>
          <w:i/>
          <w:iCs/>
        </w:rPr>
        <w:t>]</w:t>
      </w:r>
    </w:p>
    <w:p w:rsidR="00DF5F97" w:rsidRDefault="009D3142">
      <w:pPr>
        <w:pStyle w:val="B1"/>
        <w:ind w:leftChars="100" w:left="484"/>
        <w:rPr>
          <w:i/>
          <w:iCs/>
        </w:rPr>
      </w:pPr>
      <w:r>
        <w:rPr>
          <w:i/>
          <w:iCs/>
        </w:rPr>
        <w:t>-</w:t>
      </w:r>
      <w:r>
        <w:rPr>
          <w:i/>
          <w:iCs/>
        </w:rPr>
        <w:tab/>
        <w:t xml:space="preserve">All the remaining </w:t>
      </w:r>
      <w:r>
        <w:rPr>
          <w:i/>
          <w:iCs/>
        </w:rPr>
        <w:t>bits in format 0_1 are set to zero.</w:t>
      </w:r>
    </w:p>
    <w:p w:rsidR="00DF5F97" w:rsidRDefault="009D3142">
      <w:pPr>
        <w:pStyle w:val="51"/>
        <w:spacing w:afterLines="50"/>
        <w:ind w:firstLineChars="0" w:firstLine="0"/>
        <w:rPr>
          <w:rFonts w:eastAsia="宋体"/>
          <w:bCs/>
          <w:iCs/>
          <w:sz w:val="20"/>
          <w:lang w:eastAsia="zh-CN"/>
        </w:rPr>
      </w:pPr>
      <w:r>
        <w:rPr>
          <w:rFonts w:eastAsia="宋体" w:hint="eastAsia"/>
          <w:bCs/>
          <w:iCs/>
          <w:sz w:val="20"/>
          <w:lang w:eastAsia="zh-CN"/>
        </w:rPr>
        <w:t>If there is no special requirements, the existing DFI mechanism may be reused from RAN1 perspective.</w:t>
      </w:r>
    </w:p>
    <w:p w:rsidR="00DF5F97" w:rsidRDefault="009D3142">
      <w:pPr>
        <w:pStyle w:val="51"/>
        <w:numPr>
          <w:ilvl w:val="255"/>
          <w:numId w:val="0"/>
        </w:numPr>
        <w:spacing w:after="0"/>
        <w:rPr>
          <w:rFonts w:eastAsia="宋体"/>
          <w:b/>
          <w:bCs/>
          <w:i/>
          <w:iCs/>
          <w:sz w:val="20"/>
          <w:lang w:eastAsia="zh-CN"/>
        </w:rPr>
      </w:pPr>
      <w:r>
        <w:rPr>
          <w:rFonts w:eastAsia="宋体"/>
          <w:b/>
          <w:bCs/>
          <w:i/>
          <w:iCs/>
          <w:sz w:val="20"/>
          <w:lang w:eastAsia="zh-CN"/>
        </w:rPr>
        <w:t>Proposal 8: From RAN1’</w:t>
      </w:r>
      <w:r>
        <w:rPr>
          <w:rFonts w:eastAsia="宋体" w:hint="eastAsia"/>
          <w:b/>
          <w:bCs/>
          <w:i/>
          <w:iCs/>
          <w:sz w:val="20"/>
          <w:lang w:eastAsia="zh-CN"/>
        </w:rPr>
        <w:t>s</w:t>
      </w:r>
      <w:r>
        <w:rPr>
          <w:rFonts w:eastAsia="宋体"/>
          <w:b/>
          <w:bCs/>
          <w:i/>
          <w:iCs/>
          <w:sz w:val="20"/>
          <w:lang w:eastAsia="zh-CN"/>
        </w:rPr>
        <w:t xml:space="preserve"> perspective, the existing DFI mechanism can be reused</w:t>
      </w:r>
      <w:r>
        <w:rPr>
          <w:rFonts w:eastAsia="宋体" w:hint="eastAsia"/>
          <w:b/>
          <w:bCs/>
          <w:i/>
          <w:iCs/>
          <w:sz w:val="20"/>
          <w:lang w:eastAsia="zh-CN"/>
        </w:rPr>
        <w:t xml:space="preserve"> for the feedback of SDT</w:t>
      </w:r>
      <w:r>
        <w:rPr>
          <w:rFonts w:eastAsia="宋体"/>
          <w:b/>
          <w:bCs/>
          <w:i/>
          <w:iCs/>
          <w:sz w:val="20"/>
          <w:lang w:eastAsia="zh-CN"/>
        </w:rPr>
        <w:t xml:space="preserve"> in case CG is use</w:t>
      </w:r>
      <w:r>
        <w:rPr>
          <w:rFonts w:eastAsia="宋体"/>
          <w:b/>
          <w:bCs/>
          <w:i/>
          <w:iCs/>
          <w:sz w:val="20"/>
          <w:lang w:eastAsia="zh-CN"/>
        </w:rPr>
        <w:t>d for subsequent transmission.</w:t>
      </w:r>
    </w:p>
    <w:p w:rsidR="00DF5F97" w:rsidRDefault="009D3142">
      <w:pPr>
        <w:pStyle w:val="2"/>
        <w:rPr>
          <w:lang w:val="en-US" w:eastAsia="zh-CN"/>
        </w:rPr>
      </w:pPr>
      <w:r>
        <w:rPr>
          <w:rFonts w:hint="eastAsia"/>
          <w:lang w:val="en-US" w:eastAsia="zh-CN"/>
        </w:rPr>
        <w:t xml:space="preserve"> Separate BWP for CG-SDT</w:t>
      </w:r>
    </w:p>
    <w:p w:rsidR="00DF5F97" w:rsidRDefault="009D3142">
      <w:pPr>
        <w:pStyle w:val="51"/>
        <w:spacing w:afterLines="50"/>
        <w:ind w:firstLineChars="0" w:firstLine="0"/>
        <w:rPr>
          <w:rFonts w:eastAsia="宋体"/>
          <w:sz w:val="20"/>
          <w:lang w:eastAsia="zh-CN"/>
        </w:rPr>
      </w:pPr>
      <w:r>
        <w:rPr>
          <w:rFonts w:eastAsia="宋体" w:hint="eastAsia"/>
          <w:sz w:val="20"/>
          <w:lang w:eastAsia="zh-CN"/>
        </w:rPr>
        <w:t>The following agreement regarding on the BWP which is used to configure CG-SDT resource was made in RAN2.</w:t>
      </w:r>
    </w:p>
    <w:tbl>
      <w:tblPr>
        <w:tblStyle w:val="af3"/>
        <w:tblW w:w="9480" w:type="dxa"/>
        <w:tblInd w:w="140" w:type="dxa"/>
        <w:tblLayout w:type="fixed"/>
        <w:tblLook w:val="04A0" w:firstRow="1" w:lastRow="0" w:firstColumn="1" w:lastColumn="0" w:noHBand="0" w:noVBand="1"/>
      </w:tblPr>
      <w:tblGrid>
        <w:gridCol w:w="9480"/>
      </w:tblGrid>
      <w:tr w:rsidR="00DF5F97">
        <w:tc>
          <w:tcPr>
            <w:tcW w:w="9480" w:type="dxa"/>
          </w:tcPr>
          <w:p w:rsidR="00DF5F97" w:rsidRDefault="009D3142">
            <w:pPr>
              <w:pStyle w:val="51"/>
              <w:widowControl w:val="0"/>
              <w:ind w:leftChars="100" w:left="200" w:firstLineChars="0" w:firstLine="0"/>
              <w:rPr>
                <w:b/>
                <w:sz w:val="20"/>
                <w:szCs w:val="20"/>
                <w:highlight w:val="green"/>
                <w:lang w:eastAsia="zh-CN"/>
              </w:rPr>
            </w:pPr>
            <w:r>
              <w:rPr>
                <w:b/>
                <w:sz w:val="20"/>
                <w:szCs w:val="20"/>
                <w:highlight w:val="green"/>
                <w:lang w:eastAsia="zh-CN"/>
              </w:rPr>
              <w:t>Agreement:</w:t>
            </w:r>
          </w:p>
          <w:p w:rsidR="00DF5F97" w:rsidRDefault="009D3142">
            <w:pPr>
              <w:pStyle w:val="51"/>
              <w:widowControl w:val="0"/>
              <w:ind w:leftChars="100" w:left="200" w:firstLineChars="0" w:firstLine="0"/>
              <w:rPr>
                <w:lang w:eastAsia="zh-CN"/>
              </w:rPr>
            </w:pPr>
            <w:r>
              <w:rPr>
                <w:i/>
                <w:iCs/>
                <w:sz w:val="20"/>
                <w:szCs w:val="20"/>
              </w:rPr>
              <w:lastRenderedPageBreak/>
              <w:t>CG-SDT resource can be configured on either initial BWP or separate SDT BWP. Ask RA</w:t>
            </w:r>
            <w:r>
              <w:rPr>
                <w:i/>
                <w:iCs/>
                <w:sz w:val="20"/>
                <w:szCs w:val="20"/>
              </w:rPr>
              <w:t>N1 to confirm</w:t>
            </w:r>
            <w:r>
              <w:rPr>
                <w:rFonts w:eastAsia="宋体" w:hint="eastAsia"/>
                <w:i/>
                <w:iCs/>
                <w:sz w:val="20"/>
                <w:szCs w:val="20"/>
                <w:lang w:eastAsia="zh-CN"/>
              </w:rPr>
              <w:t>.</w:t>
            </w:r>
          </w:p>
        </w:tc>
      </w:tr>
    </w:tbl>
    <w:p w:rsidR="00DF5F97" w:rsidRDefault="009D3142">
      <w:pPr>
        <w:pStyle w:val="51"/>
        <w:spacing w:beforeLines="50" w:before="120" w:afterLines="50"/>
        <w:ind w:firstLineChars="0" w:firstLine="0"/>
        <w:rPr>
          <w:rFonts w:eastAsia="宋体"/>
          <w:sz w:val="20"/>
          <w:lang w:eastAsia="zh-CN"/>
        </w:rPr>
      </w:pPr>
      <w:r>
        <w:rPr>
          <w:rFonts w:eastAsia="宋体" w:hint="eastAsia"/>
          <w:sz w:val="20"/>
          <w:lang w:eastAsia="zh-CN"/>
        </w:rPr>
        <w:lastRenderedPageBreak/>
        <w:t>In order to avoid congestion, separate SDT BWP is beneficial for CG-SDT. For FDD mode, if CG resource is configured in separate SDT BWP, DL transmission is still in initial DL BWP. While for TDD mode, when the UE switches to the separate SD</w:t>
      </w:r>
      <w:r>
        <w:rPr>
          <w:rFonts w:eastAsia="宋体" w:hint="eastAsia"/>
          <w:sz w:val="20"/>
          <w:lang w:eastAsia="zh-CN"/>
        </w:rPr>
        <w:t xml:space="preserve">T BWP, since DL BWP is paired with UL BWP, DL BWP is also switched to the corresponding DL BWP which the linked UL BWP is separate SDT BWP. </w:t>
      </w:r>
    </w:p>
    <w:p w:rsidR="00DF5F97" w:rsidRDefault="009D3142">
      <w:pPr>
        <w:pStyle w:val="51"/>
        <w:spacing w:afterLines="50"/>
        <w:ind w:firstLineChars="0" w:firstLine="0"/>
        <w:rPr>
          <w:rFonts w:eastAsia="宋体"/>
          <w:sz w:val="20"/>
          <w:lang w:eastAsia="zh-CN"/>
        </w:rPr>
      </w:pPr>
      <w:r>
        <w:rPr>
          <w:rFonts w:eastAsia="宋体" w:hint="eastAsia"/>
          <w:sz w:val="20"/>
          <w:lang w:eastAsia="zh-CN"/>
        </w:rPr>
        <w:t xml:space="preserve">According to the previous LS, an association between CG resource and SSBs needs to be defined. As we know, the </w:t>
      </w:r>
      <w:r>
        <w:rPr>
          <w:rFonts w:eastAsia="宋体" w:hint="eastAsia"/>
          <w:sz w:val="20"/>
          <w:lang w:eastAsia="zh-CN"/>
        </w:rPr>
        <w:t>associated SSBs are transmitted in the initial DL BWP or DL BWPs containing the SSB associated to the initial DL BWP. For TDD mode, if CG resource is configured on separate UL BWP, and the DL BWP is switched to a BWP on which the associated SSBs are not tr</w:t>
      </w:r>
      <w:r>
        <w:rPr>
          <w:rFonts w:eastAsia="宋体" w:hint="eastAsia"/>
          <w:sz w:val="20"/>
          <w:lang w:eastAsia="zh-CN"/>
        </w:rPr>
        <w:t>ansmitted, implicitly indicated SSB does not make sense. Hence, for TDD mode, CG-SDT resource can be only configured on UL BWPs linked to the initial DL BWP or DL BWP containing the SSB associated to the initial DL BWP.</w:t>
      </w:r>
    </w:p>
    <w:p w:rsidR="00DF5F97" w:rsidRDefault="009D3142">
      <w:pPr>
        <w:pStyle w:val="51"/>
        <w:numPr>
          <w:ilvl w:val="255"/>
          <w:numId w:val="0"/>
        </w:numPr>
        <w:spacing w:after="0"/>
        <w:rPr>
          <w:rFonts w:eastAsia="宋体"/>
          <w:b/>
          <w:bCs/>
          <w:i/>
          <w:iCs/>
          <w:sz w:val="20"/>
          <w:lang w:eastAsia="zh-CN"/>
        </w:rPr>
      </w:pPr>
      <w:r>
        <w:rPr>
          <w:rFonts w:eastAsia="宋体"/>
          <w:b/>
          <w:bCs/>
          <w:i/>
          <w:iCs/>
          <w:sz w:val="20"/>
          <w:lang w:eastAsia="zh-CN"/>
        </w:rPr>
        <w:t xml:space="preserve">Proposal 9: </w:t>
      </w:r>
      <w:r>
        <w:rPr>
          <w:rFonts w:eastAsia="宋体" w:hint="eastAsia"/>
          <w:b/>
          <w:bCs/>
          <w:i/>
          <w:iCs/>
          <w:sz w:val="20"/>
          <w:lang w:eastAsia="zh-CN"/>
        </w:rPr>
        <w:t>From RAN1</w:t>
      </w:r>
      <w:r>
        <w:rPr>
          <w:rFonts w:eastAsia="宋体"/>
          <w:b/>
          <w:bCs/>
          <w:i/>
          <w:iCs/>
          <w:sz w:val="20"/>
          <w:lang w:eastAsia="zh-CN"/>
        </w:rPr>
        <w:t>’</w:t>
      </w:r>
      <w:r>
        <w:rPr>
          <w:rFonts w:eastAsia="宋体" w:hint="eastAsia"/>
          <w:b/>
          <w:bCs/>
          <w:i/>
          <w:iCs/>
          <w:sz w:val="20"/>
          <w:lang w:eastAsia="zh-CN"/>
        </w:rPr>
        <w:t>s perspective,</w:t>
      </w:r>
      <w:r>
        <w:rPr>
          <w:rFonts w:eastAsia="宋体" w:hint="eastAsia"/>
          <w:b/>
          <w:bCs/>
          <w:i/>
          <w:iCs/>
          <w:sz w:val="20"/>
          <w:lang w:eastAsia="zh-CN"/>
        </w:rPr>
        <w:t xml:space="preserve"> CG-SDT resource can be configured on initial BWP or separate SDT BWP. </w:t>
      </w:r>
      <w:r>
        <w:rPr>
          <w:rFonts w:eastAsia="宋体"/>
          <w:b/>
          <w:bCs/>
          <w:i/>
          <w:iCs/>
          <w:sz w:val="20"/>
          <w:lang w:eastAsia="zh-CN"/>
        </w:rPr>
        <w:t xml:space="preserve">For TDD mode, </w:t>
      </w:r>
      <w:r>
        <w:rPr>
          <w:rFonts w:eastAsia="宋体" w:hint="eastAsia"/>
          <w:b/>
          <w:bCs/>
          <w:i/>
          <w:iCs/>
          <w:sz w:val="20"/>
          <w:lang w:eastAsia="zh-CN"/>
        </w:rPr>
        <w:t xml:space="preserve">if </w:t>
      </w:r>
      <w:r>
        <w:rPr>
          <w:rFonts w:eastAsia="宋体"/>
          <w:b/>
          <w:bCs/>
          <w:i/>
          <w:iCs/>
          <w:sz w:val="20"/>
          <w:lang w:eastAsia="zh-CN"/>
        </w:rPr>
        <w:t>CG</w:t>
      </w:r>
      <w:r>
        <w:rPr>
          <w:rFonts w:eastAsia="宋体" w:hint="eastAsia"/>
          <w:b/>
          <w:bCs/>
          <w:i/>
          <w:iCs/>
          <w:sz w:val="20"/>
          <w:lang w:eastAsia="zh-CN"/>
        </w:rPr>
        <w:t>-SDT</w:t>
      </w:r>
      <w:r>
        <w:rPr>
          <w:rFonts w:eastAsia="宋体"/>
          <w:b/>
          <w:bCs/>
          <w:i/>
          <w:iCs/>
          <w:sz w:val="20"/>
          <w:lang w:eastAsia="zh-CN"/>
        </w:rPr>
        <w:t xml:space="preserve"> resource </w:t>
      </w:r>
      <w:r>
        <w:rPr>
          <w:rFonts w:eastAsia="宋体" w:hint="eastAsia"/>
          <w:b/>
          <w:bCs/>
          <w:i/>
          <w:iCs/>
          <w:sz w:val="20"/>
          <w:lang w:eastAsia="zh-CN"/>
        </w:rPr>
        <w:t>is configured on separate SDT BWP, there is a restriction, i.e. the BWP is linked to the DL BWP containing the SSB associated to the initial DL BWP.</w:t>
      </w:r>
    </w:p>
    <w:p w:rsidR="00DF5F97" w:rsidRDefault="009D3142">
      <w:pPr>
        <w:pStyle w:val="2"/>
        <w:rPr>
          <w:lang w:val="en-US" w:eastAsia="zh-CN"/>
        </w:rPr>
      </w:pPr>
      <w:r>
        <w:rPr>
          <w:rFonts w:hint="eastAsia"/>
          <w:lang w:val="en-US" w:eastAsia="zh-CN"/>
        </w:rPr>
        <w:t xml:space="preserve"> PR</w:t>
      </w:r>
      <w:r>
        <w:rPr>
          <w:rFonts w:hint="eastAsia"/>
          <w:lang w:val="en-US" w:eastAsia="zh-CN"/>
        </w:rPr>
        <w:t>ACH resource configuration</w:t>
      </w:r>
    </w:p>
    <w:p w:rsidR="00DF5F97" w:rsidRDefault="009D3142">
      <w:pPr>
        <w:pStyle w:val="51"/>
        <w:spacing w:after="240"/>
        <w:ind w:firstLineChars="0" w:firstLine="0"/>
        <w:rPr>
          <w:rFonts w:eastAsia="宋体"/>
          <w:sz w:val="20"/>
          <w:lang w:eastAsia="zh-CN"/>
        </w:rPr>
      </w:pPr>
      <w:r>
        <w:rPr>
          <w:rFonts w:eastAsia="宋体" w:hint="eastAsia"/>
          <w:sz w:val="20"/>
          <w:lang w:eastAsia="zh-CN"/>
        </w:rPr>
        <w:t>According to the LS, PRACH resource configuration parameters need to be provided when PRACH occasions are shared between SDT and non-SDT and when PRACH occasions are separately configured for SDT and non-SDT. In the following, we</w:t>
      </w:r>
      <w:r>
        <w:rPr>
          <w:rFonts w:eastAsia="宋体" w:hint="eastAsia"/>
          <w:sz w:val="20"/>
          <w:lang w:eastAsia="zh-CN"/>
        </w:rPr>
        <w:t xml:space="preserve"> will discuss PRACH resource configuration parameters case by case.</w:t>
      </w:r>
    </w:p>
    <w:p w:rsidR="00DF5F97" w:rsidRDefault="009D3142">
      <w:pPr>
        <w:pStyle w:val="51"/>
        <w:spacing w:after="180"/>
        <w:ind w:firstLineChars="0" w:firstLine="0"/>
        <w:rPr>
          <w:rFonts w:eastAsia="宋体"/>
          <w:b/>
          <w:bCs/>
          <w:sz w:val="20"/>
          <w:u w:val="single"/>
          <w:lang w:eastAsia="zh-CN"/>
        </w:rPr>
      </w:pPr>
      <w:r>
        <w:rPr>
          <w:rFonts w:eastAsia="宋体" w:hint="eastAsia"/>
          <w:b/>
          <w:bCs/>
          <w:sz w:val="20"/>
          <w:u w:val="single"/>
          <w:lang w:eastAsia="zh-CN"/>
        </w:rPr>
        <w:t>Shared RO</w:t>
      </w:r>
      <w:r>
        <w:rPr>
          <w:rFonts w:eastAsia="宋体"/>
          <w:b/>
          <w:bCs/>
          <w:sz w:val="20"/>
          <w:u w:val="single"/>
          <w:lang w:eastAsia="zh-CN"/>
        </w:rPr>
        <w:t xml:space="preserve"> between SDT and non-SDT</w:t>
      </w:r>
    </w:p>
    <w:p w:rsidR="00DF5F97" w:rsidRDefault="009D3142">
      <w:pPr>
        <w:pStyle w:val="51"/>
        <w:spacing w:afterLines="50"/>
        <w:ind w:firstLineChars="0" w:firstLine="0"/>
        <w:rPr>
          <w:sz w:val="20"/>
          <w:szCs w:val="20"/>
          <w:lang w:eastAsia="zh-CN"/>
        </w:rPr>
      </w:pPr>
      <w:r>
        <w:rPr>
          <w:rFonts w:eastAsia="宋体" w:hint="eastAsia"/>
          <w:sz w:val="20"/>
          <w:lang w:eastAsia="zh-CN"/>
        </w:rPr>
        <w:t>As we know, in Rel-16, 2-step non-SDT can be shared with 4-step ROs for non-SDT. For this case, shared preamble number(</w:t>
      </w:r>
      <w:r>
        <w:rPr>
          <w:i/>
          <w:iCs/>
          <w:sz w:val="20"/>
          <w:szCs w:val="20"/>
        </w:rPr>
        <w:t>msgA-CB-PreamblesPerSSB-PerSharedRO-r16</w:t>
      </w:r>
      <w:r>
        <w:rPr>
          <w:rFonts w:hint="eastAsia"/>
          <w:sz w:val="20"/>
          <w:szCs w:val="20"/>
          <w:lang w:eastAsia="zh-CN"/>
        </w:rPr>
        <w:t>) and shared RO indication(</w:t>
      </w:r>
      <w:r>
        <w:rPr>
          <w:i/>
          <w:iCs/>
          <w:sz w:val="20"/>
          <w:szCs w:val="20"/>
        </w:rPr>
        <w:t>msgA-SSB-SharedRO-MaskIndex-r16</w:t>
      </w:r>
      <w:r>
        <w:rPr>
          <w:rFonts w:hint="eastAsia"/>
          <w:sz w:val="20"/>
          <w:szCs w:val="20"/>
          <w:lang w:eastAsia="zh-CN"/>
        </w:rPr>
        <w:t xml:space="preserve">) are defined. </w:t>
      </w:r>
    </w:p>
    <w:p w:rsidR="00DF5F97" w:rsidRDefault="009D3142">
      <w:pPr>
        <w:pStyle w:val="51"/>
        <w:spacing w:afterLines="50"/>
        <w:ind w:firstLineChars="0" w:firstLine="0"/>
        <w:rPr>
          <w:sz w:val="20"/>
          <w:szCs w:val="20"/>
          <w:lang w:eastAsia="zh-CN"/>
        </w:rPr>
      </w:pPr>
      <w:r>
        <w:rPr>
          <w:rFonts w:hint="eastAsia"/>
          <w:sz w:val="20"/>
          <w:szCs w:val="20"/>
          <w:lang w:eastAsia="zh-CN"/>
        </w:rPr>
        <w:t>For PRACH resource sharing between SDT and non-SDT, firstly, we discuss the preamble configuration. Since 2-step RACH is defined as an optional</w:t>
      </w:r>
      <w:r>
        <w:rPr>
          <w:rFonts w:hint="eastAsia"/>
          <w:sz w:val="20"/>
          <w:szCs w:val="20"/>
          <w:lang w:eastAsia="zh-CN"/>
        </w:rPr>
        <w:t xml:space="preserve"> UE capability, the UEs not supporting 2-step RACH do not know 2-step RACH configuration, it means that the UE do not know the ending of preamble for 2-step non-SDT, so the starting preamble index for SDT needs to be indicated to the UE. In the following, </w:t>
      </w:r>
      <w:r>
        <w:rPr>
          <w:rFonts w:hint="eastAsia"/>
          <w:sz w:val="20"/>
          <w:szCs w:val="20"/>
          <w:lang w:eastAsia="zh-CN"/>
        </w:rPr>
        <w:t xml:space="preserve">an example of preamble partition of the different RACH types is shown in figure 2. </w:t>
      </w:r>
    </w:p>
    <w:p w:rsidR="00DF5F97" w:rsidRDefault="009D3142">
      <w:pPr>
        <w:pStyle w:val="51"/>
        <w:spacing w:afterLines="50"/>
        <w:ind w:firstLineChars="0" w:firstLine="0"/>
        <w:jc w:val="center"/>
      </w:pPr>
      <w:r>
        <w:rPr>
          <w:noProof/>
          <w:lang w:eastAsia="zh-CN"/>
        </w:rPr>
        <w:drawing>
          <wp:inline distT="0" distB="0" distL="114300" distR="114300" wp14:anchorId="203BDA08" wp14:editId="33282199">
            <wp:extent cx="5076825" cy="1821180"/>
            <wp:effectExtent l="0" t="0" r="9525" b="762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9"/>
                    <a:stretch>
                      <a:fillRect/>
                    </a:stretch>
                  </pic:blipFill>
                  <pic:spPr>
                    <a:xfrm>
                      <a:off x="0" y="0"/>
                      <a:ext cx="5076825" cy="1821180"/>
                    </a:xfrm>
                    <a:prstGeom prst="rect">
                      <a:avLst/>
                    </a:prstGeom>
                    <a:noFill/>
                    <a:ln>
                      <a:noFill/>
                    </a:ln>
                  </pic:spPr>
                </pic:pic>
              </a:graphicData>
            </a:graphic>
          </wp:inline>
        </w:drawing>
      </w:r>
    </w:p>
    <w:p w:rsidR="00DF5F97" w:rsidRDefault="009D3142">
      <w:pPr>
        <w:pStyle w:val="51"/>
        <w:spacing w:after="240"/>
        <w:ind w:firstLineChars="0" w:firstLine="0"/>
        <w:jc w:val="center"/>
        <w:rPr>
          <w:sz w:val="20"/>
          <w:szCs w:val="20"/>
          <w:lang w:eastAsia="zh-CN"/>
        </w:rPr>
      </w:pPr>
      <w:r>
        <w:rPr>
          <w:rFonts w:hint="eastAsia"/>
          <w:b/>
          <w:bCs/>
          <w:sz w:val="20"/>
          <w:szCs w:val="20"/>
          <w:lang w:eastAsia="zh-CN"/>
        </w:rPr>
        <w:t>Figure 2</w:t>
      </w:r>
      <w:r>
        <w:rPr>
          <w:rFonts w:hint="eastAsia"/>
          <w:sz w:val="20"/>
          <w:szCs w:val="20"/>
          <w:lang w:eastAsia="zh-CN"/>
        </w:rPr>
        <w:t xml:space="preserve"> preamble partition for the different RACH type</w:t>
      </w:r>
    </w:p>
    <w:p w:rsidR="00DF5F97" w:rsidRDefault="009D3142">
      <w:pPr>
        <w:pStyle w:val="51"/>
        <w:spacing w:after="240"/>
        <w:ind w:firstLineChars="0" w:firstLine="0"/>
        <w:rPr>
          <w:sz w:val="20"/>
          <w:szCs w:val="20"/>
          <w:lang w:eastAsia="zh-CN"/>
        </w:rPr>
      </w:pPr>
      <w:r>
        <w:rPr>
          <w:rFonts w:eastAsia="宋体"/>
          <w:b/>
          <w:bCs/>
          <w:i/>
          <w:iCs/>
          <w:sz w:val="20"/>
          <w:lang w:eastAsia="zh-CN"/>
        </w:rPr>
        <w:t xml:space="preserve">Proposal 10: When PRACH occasions are shared between SDT and non-SDT, the starting position of preamble and </w:t>
      </w:r>
      <w:r>
        <w:rPr>
          <w:rFonts w:eastAsia="宋体"/>
          <w:b/>
          <w:bCs/>
          <w:i/>
          <w:iCs/>
          <w:sz w:val="20"/>
          <w:lang w:eastAsia="zh-CN"/>
        </w:rPr>
        <w:t>preamble number for 4-step/2-step SDT should be indicated to the UE.</w:t>
      </w:r>
    </w:p>
    <w:p w:rsidR="00DF5F97" w:rsidRDefault="009D3142">
      <w:pPr>
        <w:pStyle w:val="51"/>
        <w:spacing w:afterLines="50"/>
        <w:ind w:firstLineChars="0" w:firstLine="0"/>
        <w:rPr>
          <w:sz w:val="20"/>
          <w:szCs w:val="20"/>
          <w:lang w:eastAsia="zh-CN"/>
        </w:rPr>
      </w:pPr>
      <w:r>
        <w:rPr>
          <w:rFonts w:hint="eastAsia"/>
          <w:sz w:val="20"/>
          <w:szCs w:val="20"/>
          <w:lang w:eastAsia="zh-CN"/>
        </w:rPr>
        <w:t>Secondly, we discuss the configuration of shared ROs. Based on the different configuration methods for 4-step non-SDT and 2-step non-SDT, the following three cases are discussed:</w:t>
      </w:r>
    </w:p>
    <w:p w:rsidR="00DF5F97" w:rsidRDefault="009D3142">
      <w:pPr>
        <w:pStyle w:val="51"/>
        <w:spacing w:afterLines="50"/>
        <w:ind w:firstLineChars="0" w:firstLine="0"/>
        <w:rPr>
          <w:sz w:val="20"/>
          <w:szCs w:val="20"/>
          <w:lang w:eastAsia="zh-CN"/>
        </w:rPr>
      </w:pPr>
      <w:r>
        <w:rPr>
          <w:rFonts w:hint="eastAsia"/>
          <w:b/>
          <w:bCs/>
          <w:sz w:val="20"/>
          <w:szCs w:val="20"/>
          <w:lang w:eastAsia="zh-CN"/>
        </w:rPr>
        <w:t>Case 1:</w:t>
      </w:r>
      <w:r>
        <w:rPr>
          <w:rFonts w:hint="eastAsia"/>
          <w:sz w:val="20"/>
          <w:szCs w:val="20"/>
          <w:lang w:eastAsia="zh-CN"/>
        </w:rPr>
        <w:t xml:space="preserve"> </w:t>
      </w:r>
      <w:r>
        <w:rPr>
          <w:rFonts w:hint="eastAsia"/>
          <w:sz w:val="20"/>
          <w:szCs w:val="20"/>
          <w:lang w:eastAsia="zh-CN"/>
        </w:rPr>
        <w:t>PRACH occasions are separately configured between 4-step non-SDT and 2-step non-SDT</w:t>
      </w:r>
    </w:p>
    <w:p w:rsidR="00DF5F97" w:rsidRDefault="009D3142">
      <w:pPr>
        <w:pStyle w:val="51"/>
        <w:spacing w:afterLines="50"/>
        <w:ind w:firstLineChars="0" w:firstLine="0"/>
        <w:rPr>
          <w:sz w:val="20"/>
          <w:szCs w:val="20"/>
          <w:lang w:eastAsia="zh-CN"/>
        </w:rPr>
      </w:pPr>
      <w:r>
        <w:rPr>
          <w:rFonts w:hint="eastAsia"/>
          <w:sz w:val="20"/>
          <w:szCs w:val="20"/>
          <w:lang w:eastAsia="zh-CN"/>
        </w:rPr>
        <w:lastRenderedPageBreak/>
        <w:t>For this case, since PRACH occasions between 4-step non-SDT and 2-step non-SDT are separately configured, for SDT ROs, they can share with either 4-step ROs or 2-step ROs f</w:t>
      </w:r>
      <w:r>
        <w:rPr>
          <w:rFonts w:hint="eastAsia"/>
          <w:sz w:val="20"/>
          <w:szCs w:val="20"/>
          <w:lang w:eastAsia="zh-CN"/>
        </w:rPr>
        <w:t>or non-SDT. In the following, three options are considered:</w:t>
      </w:r>
    </w:p>
    <w:p w:rsidR="00DF5F97" w:rsidRDefault="009D3142">
      <w:pPr>
        <w:pStyle w:val="51"/>
        <w:numPr>
          <w:ilvl w:val="0"/>
          <w:numId w:val="19"/>
        </w:numPr>
        <w:spacing w:afterLines="50"/>
        <w:ind w:firstLineChars="0"/>
        <w:rPr>
          <w:sz w:val="20"/>
          <w:szCs w:val="20"/>
          <w:lang w:eastAsia="zh-CN"/>
        </w:rPr>
      </w:pPr>
      <w:r>
        <w:rPr>
          <w:rFonts w:hint="eastAsia"/>
          <w:b/>
          <w:bCs/>
          <w:sz w:val="20"/>
          <w:szCs w:val="20"/>
          <w:lang w:eastAsia="zh-CN"/>
        </w:rPr>
        <w:t>Option 1:</w:t>
      </w:r>
      <w:r>
        <w:rPr>
          <w:rFonts w:hint="eastAsia"/>
          <w:sz w:val="20"/>
          <w:szCs w:val="20"/>
          <w:lang w:eastAsia="zh-CN"/>
        </w:rPr>
        <w:t xml:space="preserve"> 4-step SDT and 2-step SDT both share with 4-step ROs for non-SDT</w:t>
      </w:r>
    </w:p>
    <w:p w:rsidR="00DF5F97" w:rsidRDefault="009D3142">
      <w:pPr>
        <w:pStyle w:val="51"/>
        <w:numPr>
          <w:ilvl w:val="0"/>
          <w:numId w:val="19"/>
        </w:numPr>
        <w:spacing w:afterLines="50"/>
        <w:ind w:firstLineChars="0"/>
        <w:rPr>
          <w:sz w:val="20"/>
          <w:szCs w:val="20"/>
          <w:lang w:eastAsia="zh-CN"/>
        </w:rPr>
      </w:pPr>
      <w:r>
        <w:rPr>
          <w:rFonts w:hint="eastAsia"/>
          <w:b/>
          <w:bCs/>
          <w:sz w:val="20"/>
          <w:szCs w:val="20"/>
          <w:lang w:eastAsia="zh-CN"/>
        </w:rPr>
        <w:t>Option 2:</w:t>
      </w:r>
      <w:r>
        <w:rPr>
          <w:rFonts w:hint="eastAsia"/>
          <w:sz w:val="20"/>
          <w:szCs w:val="20"/>
          <w:lang w:eastAsia="zh-CN"/>
        </w:rPr>
        <w:t xml:space="preserve"> An indication of the sharing RACH type for non-SDT is informed to the UE</w:t>
      </w:r>
    </w:p>
    <w:p w:rsidR="00DF5F97" w:rsidRDefault="009D3142">
      <w:pPr>
        <w:pStyle w:val="51"/>
        <w:numPr>
          <w:ilvl w:val="0"/>
          <w:numId w:val="19"/>
        </w:numPr>
        <w:spacing w:afterLines="50"/>
        <w:ind w:firstLineChars="0"/>
        <w:rPr>
          <w:sz w:val="20"/>
          <w:szCs w:val="20"/>
          <w:lang w:eastAsia="zh-CN"/>
        </w:rPr>
      </w:pPr>
      <w:r>
        <w:rPr>
          <w:rFonts w:hint="eastAsia"/>
          <w:b/>
          <w:bCs/>
          <w:sz w:val="20"/>
          <w:szCs w:val="20"/>
          <w:lang w:eastAsia="zh-CN"/>
        </w:rPr>
        <w:t>Option 3:</w:t>
      </w:r>
      <w:r>
        <w:rPr>
          <w:rFonts w:hint="eastAsia"/>
          <w:sz w:val="20"/>
          <w:szCs w:val="20"/>
          <w:lang w:eastAsia="zh-CN"/>
        </w:rPr>
        <w:t xml:space="preserve"> 4-step SDT shares with 4-ste</w:t>
      </w:r>
      <w:r>
        <w:rPr>
          <w:rFonts w:hint="eastAsia"/>
          <w:sz w:val="20"/>
          <w:szCs w:val="20"/>
          <w:lang w:eastAsia="zh-CN"/>
        </w:rPr>
        <w:t>p ROs for non-SDT, and 2-step SDT shares with 2-step ROs for non-SDT</w:t>
      </w:r>
    </w:p>
    <w:p w:rsidR="00DF5F97" w:rsidRDefault="009D3142">
      <w:pPr>
        <w:pStyle w:val="51"/>
        <w:spacing w:after="240"/>
        <w:ind w:firstLineChars="0" w:firstLine="0"/>
        <w:rPr>
          <w:sz w:val="20"/>
          <w:szCs w:val="20"/>
          <w:lang w:eastAsia="zh-CN"/>
        </w:rPr>
      </w:pPr>
      <w:r>
        <w:rPr>
          <w:rFonts w:hint="eastAsia"/>
          <w:sz w:val="20"/>
          <w:szCs w:val="20"/>
          <w:lang w:eastAsia="zh-CN"/>
        </w:rPr>
        <w:t xml:space="preserve">For option 1 and option 3, a principle is defined, so there is no additional signaling overhead, but the flexibility is limited. Compared with option 1 and option 3, option 2 is </w:t>
      </w:r>
      <w:r>
        <w:rPr>
          <w:sz w:val="20"/>
          <w:szCs w:val="20"/>
          <w:lang w:eastAsia="zh-CN"/>
        </w:rPr>
        <w:t>very</w:t>
      </w:r>
      <w:r>
        <w:rPr>
          <w:rFonts w:hint="eastAsia"/>
          <w:sz w:val="20"/>
          <w:szCs w:val="20"/>
          <w:lang w:eastAsia="zh-CN"/>
        </w:rPr>
        <w:t xml:space="preserve"> flex</w:t>
      </w:r>
      <w:r>
        <w:rPr>
          <w:rFonts w:hint="eastAsia"/>
          <w:sz w:val="20"/>
          <w:szCs w:val="20"/>
          <w:lang w:eastAsia="zh-CN"/>
        </w:rPr>
        <w:t xml:space="preserve">ible enough with additional signaling overhead. </w:t>
      </w:r>
    </w:p>
    <w:p w:rsidR="00DF5F97" w:rsidRDefault="009D3142">
      <w:pPr>
        <w:pStyle w:val="51"/>
        <w:spacing w:afterLines="50"/>
        <w:ind w:firstLineChars="0" w:firstLine="0"/>
        <w:rPr>
          <w:sz w:val="20"/>
          <w:szCs w:val="20"/>
          <w:lang w:eastAsia="zh-CN"/>
        </w:rPr>
      </w:pPr>
      <w:r>
        <w:rPr>
          <w:rFonts w:hint="eastAsia"/>
          <w:b/>
          <w:bCs/>
          <w:sz w:val="20"/>
          <w:szCs w:val="20"/>
          <w:lang w:eastAsia="zh-CN"/>
        </w:rPr>
        <w:t>Case 2:</w:t>
      </w:r>
      <w:r>
        <w:rPr>
          <w:rFonts w:hint="eastAsia"/>
          <w:sz w:val="20"/>
          <w:szCs w:val="20"/>
          <w:lang w:eastAsia="zh-CN"/>
        </w:rPr>
        <w:t xml:space="preserve"> PRACH occasions are shared between 4-step non-SDT and 2-step non-SDT</w:t>
      </w:r>
    </w:p>
    <w:p w:rsidR="00DF5F97" w:rsidRDefault="009D3142">
      <w:pPr>
        <w:pStyle w:val="51"/>
        <w:spacing w:afterLines="50"/>
        <w:ind w:firstLineChars="0" w:firstLine="0"/>
        <w:rPr>
          <w:sz w:val="20"/>
          <w:szCs w:val="20"/>
          <w:lang w:eastAsia="zh-CN"/>
        </w:rPr>
      </w:pPr>
      <w:r>
        <w:rPr>
          <w:rFonts w:hint="eastAsia"/>
          <w:sz w:val="20"/>
          <w:szCs w:val="20"/>
          <w:lang w:eastAsia="zh-CN"/>
        </w:rPr>
        <w:t>For this case, 4-step SDT and 2-step SDT can both share with 4-step ROs for non-SDT.</w:t>
      </w:r>
    </w:p>
    <w:p w:rsidR="00DF5F97" w:rsidRDefault="009D3142">
      <w:pPr>
        <w:pStyle w:val="51"/>
        <w:spacing w:afterLines="50"/>
        <w:ind w:firstLineChars="0" w:firstLine="0"/>
        <w:rPr>
          <w:sz w:val="20"/>
          <w:szCs w:val="20"/>
          <w:lang w:eastAsia="zh-CN"/>
        </w:rPr>
      </w:pPr>
      <w:r>
        <w:rPr>
          <w:rFonts w:hint="eastAsia"/>
          <w:b/>
          <w:bCs/>
          <w:sz w:val="20"/>
          <w:szCs w:val="20"/>
          <w:lang w:eastAsia="zh-CN"/>
        </w:rPr>
        <w:t>Case 3:</w:t>
      </w:r>
      <w:r>
        <w:rPr>
          <w:rFonts w:hint="eastAsia"/>
          <w:sz w:val="20"/>
          <w:szCs w:val="20"/>
          <w:lang w:eastAsia="zh-CN"/>
        </w:rPr>
        <w:t xml:space="preserve"> only 4- step ROs for non-SDT are conf</w:t>
      </w:r>
      <w:r>
        <w:rPr>
          <w:rFonts w:hint="eastAsia"/>
          <w:sz w:val="20"/>
          <w:szCs w:val="20"/>
          <w:lang w:eastAsia="zh-CN"/>
        </w:rPr>
        <w:t>igured</w:t>
      </w:r>
    </w:p>
    <w:p w:rsidR="00DF5F97" w:rsidRDefault="009D3142">
      <w:pPr>
        <w:pStyle w:val="51"/>
        <w:spacing w:afterLines="50"/>
        <w:ind w:firstLineChars="0" w:firstLine="0"/>
        <w:rPr>
          <w:rStyle w:val="af2"/>
          <w:rFonts w:eastAsia="宋体"/>
          <w:lang w:eastAsia="zh-CN"/>
        </w:rPr>
      </w:pPr>
      <w:r>
        <w:rPr>
          <w:rStyle w:val="af2"/>
          <w:rFonts w:eastAsia="宋体" w:hint="eastAsia"/>
          <w:sz w:val="20"/>
          <w:szCs w:val="20"/>
          <w:lang w:eastAsia="zh-CN"/>
        </w:rPr>
        <w:t xml:space="preserve">For this case, it depends on three options above. If option 1, </w:t>
      </w:r>
      <w:r>
        <w:rPr>
          <w:rStyle w:val="af2"/>
          <w:rFonts w:eastAsia="宋体" w:hint="eastAsia"/>
          <w:sz w:val="20"/>
          <w:szCs w:val="20"/>
          <w:lang w:eastAsia="zh-CN"/>
        </w:rPr>
        <w:t>4-step SDT and 2-step SDT share with 4-step ROs for non-SDT. If option 2, since only 4-step ROs for non-SDT are configured, it is similar to option 1. If option 3, only 4-step SDT share</w:t>
      </w:r>
      <w:r>
        <w:rPr>
          <w:rStyle w:val="af2"/>
          <w:rFonts w:eastAsia="宋体" w:hint="eastAsia"/>
          <w:sz w:val="20"/>
          <w:szCs w:val="20"/>
          <w:lang w:eastAsia="zh-CN"/>
        </w:rPr>
        <w:t>s 4-step ROs for non-SDT.</w:t>
      </w:r>
    </w:p>
    <w:p w:rsidR="00DF5F97" w:rsidRDefault="009D3142">
      <w:pPr>
        <w:pStyle w:val="51"/>
        <w:spacing w:afterLines="50"/>
        <w:ind w:firstLineChars="0" w:firstLine="0"/>
        <w:rPr>
          <w:rStyle w:val="af2"/>
          <w:rFonts w:eastAsia="宋体"/>
          <w:lang w:eastAsia="zh-CN"/>
        </w:rPr>
      </w:pPr>
      <w:r>
        <w:rPr>
          <w:rStyle w:val="af2"/>
          <w:rFonts w:eastAsia="宋体" w:hint="eastAsia"/>
          <w:b/>
          <w:bCs/>
          <w:lang w:eastAsia="zh-CN"/>
        </w:rPr>
        <w:t>Case 4:</w:t>
      </w:r>
      <w:r>
        <w:rPr>
          <w:rStyle w:val="af2"/>
          <w:rFonts w:eastAsia="宋体" w:hint="eastAsia"/>
          <w:lang w:eastAsia="zh-CN"/>
        </w:rPr>
        <w:t xml:space="preserve"> only 2-step ROs for non-SDT are configured</w:t>
      </w:r>
    </w:p>
    <w:p w:rsidR="00DF5F97" w:rsidRDefault="009D3142">
      <w:pPr>
        <w:pStyle w:val="51"/>
        <w:spacing w:afterLines="50"/>
        <w:ind w:firstLineChars="0" w:firstLine="0"/>
        <w:rPr>
          <w:rStyle w:val="af2"/>
          <w:rFonts w:eastAsia="宋体"/>
          <w:sz w:val="20"/>
          <w:szCs w:val="20"/>
          <w:lang w:eastAsia="zh-CN"/>
        </w:rPr>
      </w:pPr>
      <w:r>
        <w:rPr>
          <w:rStyle w:val="af2"/>
          <w:rFonts w:eastAsia="宋体" w:hint="eastAsia"/>
          <w:sz w:val="20"/>
          <w:szCs w:val="20"/>
          <w:lang w:eastAsia="zh-CN"/>
        </w:rPr>
        <w:t xml:space="preserve">For this case, it depends on three options above. If option 1, for SDT, it is unable to share with ROs for non-SDT. If option 2, since only 2-step ROs for non-SDT are configured, </w:t>
      </w:r>
      <w:r>
        <w:rPr>
          <w:rStyle w:val="af2"/>
          <w:rFonts w:eastAsia="宋体" w:hint="eastAsia"/>
          <w:sz w:val="20"/>
          <w:szCs w:val="20"/>
          <w:lang w:eastAsia="zh-CN"/>
        </w:rPr>
        <w:t>4-step SDT and 2-step SDT shares with 2-step ROs for non-SDT. If option 3, for SDT, only 2-step SDT shares with 2-step ROs for non-SDT.</w:t>
      </w:r>
    </w:p>
    <w:p w:rsidR="00DF5F97" w:rsidRDefault="009D3142">
      <w:pPr>
        <w:pStyle w:val="51"/>
        <w:spacing w:after="60"/>
        <w:ind w:firstLineChars="0" w:firstLine="0"/>
        <w:rPr>
          <w:rFonts w:eastAsia="宋体"/>
          <w:b/>
          <w:bCs/>
          <w:i/>
          <w:iCs/>
          <w:sz w:val="20"/>
          <w:lang w:eastAsia="zh-CN"/>
        </w:rPr>
      </w:pPr>
      <w:r>
        <w:rPr>
          <w:rFonts w:eastAsia="宋体"/>
          <w:b/>
          <w:bCs/>
          <w:i/>
          <w:iCs/>
          <w:sz w:val="20"/>
          <w:lang w:eastAsia="zh-CN"/>
        </w:rPr>
        <w:t xml:space="preserve">Proposal 11: When PRACH occasions are separately configured between 4-step </w:t>
      </w:r>
      <w:r>
        <w:rPr>
          <w:rFonts w:eastAsia="宋体" w:hint="eastAsia"/>
          <w:b/>
          <w:bCs/>
          <w:i/>
          <w:iCs/>
          <w:sz w:val="20"/>
          <w:lang w:eastAsia="zh-CN"/>
        </w:rPr>
        <w:t>non-SDT</w:t>
      </w:r>
      <w:r>
        <w:rPr>
          <w:rFonts w:eastAsia="宋体"/>
          <w:b/>
          <w:bCs/>
          <w:i/>
          <w:iCs/>
          <w:sz w:val="20"/>
          <w:lang w:eastAsia="zh-CN"/>
        </w:rPr>
        <w:t xml:space="preserve"> and 2-step </w:t>
      </w:r>
      <w:r>
        <w:rPr>
          <w:rFonts w:eastAsia="宋体" w:hint="eastAsia"/>
          <w:b/>
          <w:bCs/>
          <w:i/>
          <w:iCs/>
          <w:sz w:val="20"/>
          <w:lang w:eastAsia="zh-CN"/>
        </w:rPr>
        <w:t>non-SDT</w:t>
      </w:r>
      <w:r>
        <w:rPr>
          <w:rFonts w:eastAsia="宋体"/>
          <w:b/>
          <w:bCs/>
          <w:i/>
          <w:iCs/>
          <w:sz w:val="20"/>
          <w:lang w:eastAsia="zh-CN"/>
        </w:rPr>
        <w:t xml:space="preserve">, </w:t>
      </w:r>
      <w:r>
        <w:rPr>
          <w:rFonts w:eastAsia="宋体" w:hint="eastAsia"/>
          <w:b/>
          <w:bCs/>
          <w:i/>
          <w:iCs/>
          <w:sz w:val="20"/>
          <w:lang w:eastAsia="zh-CN"/>
        </w:rPr>
        <w:t xml:space="preserve">one of the </w:t>
      </w:r>
      <w:r>
        <w:rPr>
          <w:rFonts w:eastAsia="宋体" w:hint="eastAsia"/>
          <w:b/>
          <w:bCs/>
          <w:i/>
          <w:iCs/>
          <w:sz w:val="20"/>
          <w:lang w:eastAsia="zh-CN"/>
        </w:rPr>
        <w:t>following options can be considered for SDT and non-SDT RO sharing</w:t>
      </w:r>
      <w:r>
        <w:rPr>
          <w:rFonts w:eastAsia="宋体"/>
          <w:b/>
          <w:bCs/>
          <w:i/>
          <w:iCs/>
          <w:sz w:val="20"/>
          <w:lang w:eastAsia="zh-CN"/>
        </w:rPr>
        <w:t>:</w:t>
      </w:r>
    </w:p>
    <w:p w:rsidR="00DF5F97" w:rsidRDefault="009D3142">
      <w:pPr>
        <w:pStyle w:val="51"/>
        <w:spacing w:after="60"/>
        <w:ind w:leftChars="200" w:left="400" w:firstLineChars="0" w:firstLine="0"/>
        <w:rPr>
          <w:rFonts w:eastAsia="宋体"/>
          <w:b/>
          <w:bCs/>
          <w:i/>
          <w:iCs/>
          <w:sz w:val="20"/>
          <w:lang w:eastAsia="zh-CN"/>
        </w:rPr>
      </w:pPr>
      <w:r>
        <w:rPr>
          <w:rFonts w:eastAsia="宋体"/>
          <w:b/>
          <w:bCs/>
          <w:i/>
          <w:iCs/>
          <w:sz w:val="20"/>
          <w:lang w:eastAsia="zh-CN"/>
        </w:rPr>
        <w:t xml:space="preserve">-  Option 1: </w:t>
      </w:r>
      <w:r w:rsidRPr="00BB0F49">
        <w:rPr>
          <w:rFonts w:eastAsia="宋体"/>
          <w:b/>
          <w:bCs/>
          <w:i/>
          <w:iCs/>
          <w:sz w:val="20"/>
          <w:lang w:eastAsia="zh-CN"/>
        </w:rPr>
        <w:t>4-step SDT and 2-step SDT both share with 4-step ROs for non-SDT</w:t>
      </w:r>
    </w:p>
    <w:p w:rsidR="00DF5F97" w:rsidRDefault="009D3142">
      <w:pPr>
        <w:pStyle w:val="51"/>
        <w:spacing w:after="60"/>
        <w:ind w:leftChars="200" w:left="400" w:firstLineChars="0" w:firstLine="0"/>
        <w:rPr>
          <w:rFonts w:eastAsia="宋体"/>
          <w:b/>
          <w:bCs/>
          <w:i/>
          <w:iCs/>
          <w:sz w:val="20"/>
          <w:lang w:eastAsia="zh-CN"/>
        </w:rPr>
      </w:pPr>
      <w:r>
        <w:rPr>
          <w:rFonts w:eastAsia="宋体"/>
          <w:b/>
          <w:bCs/>
          <w:i/>
          <w:iCs/>
          <w:sz w:val="20"/>
          <w:lang w:eastAsia="zh-CN"/>
        </w:rPr>
        <w:t xml:space="preserve">-  Option 2: </w:t>
      </w:r>
      <w:r w:rsidRPr="00BB0F49">
        <w:rPr>
          <w:rFonts w:eastAsia="宋体"/>
          <w:b/>
          <w:bCs/>
          <w:i/>
          <w:iCs/>
          <w:sz w:val="20"/>
          <w:lang w:eastAsia="zh-CN"/>
        </w:rPr>
        <w:t>An indication of the sharing RACH type for non-SDT is informed to the UE</w:t>
      </w:r>
    </w:p>
    <w:p w:rsidR="00DF5F97" w:rsidRDefault="009D3142">
      <w:pPr>
        <w:pStyle w:val="51"/>
        <w:ind w:leftChars="200" w:left="400" w:firstLineChars="0" w:firstLine="0"/>
        <w:rPr>
          <w:rFonts w:eastAsia="宋体"/>
          <w:b/>
          <w:bCs/>
          <w:i/>
          <w:iCs/>
          <w:sz w:val="20"/>
          <w:lang w:eastAsia="zh-CN"/>
        </w:rPr>
      </w:pPr>
      <w:r>
        <w:rPr>
          <w:rFonts w:eastAsia="宋体"/>
          <w:b/>
          <w:bCs/>
          <w:i/>
          <w:iCs/>
          <w:sz w:val="20"/>
          <w:lang w:eastAsia="zh-CN"/>
        </w:rPr>
        <w:t xml:space="preserve">-  Option 3: </w:t>
      </w:r>
      <w:r w:rsidRPr="00BB0F49">
        <w:rPr>
          <w:rFonts w:eastAsia="宋体"/>
          <w:b/>
          <w:bCs/>
          <w:i/>
          <w:iCs/>
          <w:sz w:val="20"/>
          <w:lang w:eastAsia="zh-CN"/>
        </w:rPr>
        <w:t xml:space="preserve">4-step SDT </w:t>
      </w:r>
      <w:r w:rsidRPr="00BB0F49">
        <w:rPr>
          <w:rFonts w:eastAsia="宋体"/>
          <w:b/>
          <w:bCs/>
          <w:i/>
          <w:iCs/>
          <w:sz w:val="20"/>
          <w:lang w:eastAsia="zh-CN"/>
        </w:rPr>
        <w:t>shares with 4-step ROs for non-SDT, and 2-step SDT shares with 2-step ROs for non-SDT</w:t>
      </w:r>
    </w:p>
    <w:p w:rsidR="00DF5F97" w:rsidRDefault="009D3142">
      <w:pPr>
        <w:pStyle w:val="51"/>
        <w:spacing w:after="240"/>
        <w:ind w:firstLineChars="0" w:firstLine="0"/>
        <w:rPr>
          <w:rStyle w:val="af2"/>
          <w:rFonts w:eastAsia="Times New Roman"/>
          <w:lang w:val="en-GB"/>
        </w:rPr>
      </w:pPr>
      <w:r>
        <w:rPr>
          <w:rFonts w:eastAsia="宋体"/>
          <w:b/>
          <w:bCs/>
          <w:i/>
          <w:iCs/>
          <w:sz w:val="20"/>
          <w:lang w:eastAsia="zh-CN"/>
        </w:rPr>
        <w:t xml:space="preserve">Proposal 12: When PRACH occasions </w:t>
      </w:r>
      <w:r>
        <w:rPr>
          <w:rFonts w:eastAsia="宋体" w:hint="eastAsia"/>
          <w:b/>
          <w:bCs/>
          <w:i/>
          <w:iCs/>
          <w:sz w:val="20"/>
          <w:lang w:eastAsia="zh-CN"/>
        </w:rPr>
        <w:t xml:space="preserve">are shared </w:t>
      </w:r>
      <w:r>
        <w:rPr>
          <w:rFonts w:eastAsia="宋体"/>
          <w:b/>
          <w:bCs/>
          <w:i/>
          <w:iCs/>
          <w:sz w:val="20"/>
          <w:lang w:eastAsia="zh-CN"/>
        </w:rPr>
        <w:t xml:space="preserve">between 4-step </w:t>
      </w:r>
      <w:r>
        <w:rPr>
          <w:rFonts w:eastAsia="宋体" w:hint="eastAsia"/>
          <w:b/>
          <w:bCs/>
          <w:i/>
          <w:iCs/>
          <w:sz w:val="20"/>
          <w:lang w:eastAsia="zh-CN"/>
        </w:rPr>
        <w:t xml:space="preserve">non-SDT </w:t>
      </w:r>
      <w:r>
        <w:rPr>
          <w:rFonts w:eastAsia="宋体"/>
          <w:b/>
          <w:bCs/>
          <w:i/>
          <w:iCs/>
          <w:sz w:val="20"/>
          <w:lang w:eastAsia="zh-CN"/>
        </w:rPr>
        <w:t xml:space="preserve">and 2-step </w:t>
      </w:r>
      <w:r>
        <w:rPr>
          <w:rFonts w:eastAsia="宋体" w:hint="eastAsia"/>
          <w:b/>
          <w:bCs/>
          <w:i/>
          <w:iCs/>
          <w:sz w:val="20"/>
          <w:lang w:eastAsia="zh-CN"/>
        </w:rPr>
        <w:t>non-SDT</w:t>
      </w:r>
      <w:r>
        <w:rPr>
          <w:rFonts w:eastAsia="宋体"/>
          <w:b/>
          <w:bCs/>
          <w:i/>
          <w:iCs/>
          <w:sz w:val="20"/>
          <w:lang w:eastAsia="zh-CN"/>
        </w:rPr>
        <w:t xml:space="preserve">, 4-step SDT/2-step SDT </w:t>
      </w:r>
      <w:r>
        <w:rPr>
          <w:rFonts w:eastAsia="宋体" w:hint="eastAsia"/>
          <w:b/>
          <w:bCs/>
          <w:i/>
          <w:iCs/>
          <w:sz w:val="20"/>
          <w:lang w:eastAsia="zh-CN"/>
        </w:rPr>
        <w:t>can</w:t>
      </w:r>
      <w:r>
        <w:rPr>
          <w:rFonts w:eastAsia="宋体"/>
          <w:b/>
          <w:bCs/>
          <w:i/>
          <w:iCs/>
          <w:sz w:val="20"/>
          <w:lang w:eastAsia="zh-CN"/>
        </w:rPr>
        <w:t xml:space="preserve"> share with </w:t>
      </w:r>
      <w:r>
        <w:rPr>
          <w:rFonts w:eastAsia="宋体" w:hint="eastAsia"/>
          <w:b/>
          <w:bCs/>
          <w:i/>
          <w:iCs/>
          <w:sz w:val="20"/>
          <w:lang w:eastAsia="zh-CN"/>
        </w:rPr>
        <w:t>ROs for non-SDT</w:t>
      </w:r>
      <w:r>
        <w:rPr>
          <w:rFonts w:eastAsia="宋体"/>
          <w:b/>
          <w:bCs/>
          <w:i/>
          <w:iCs/>
          <w:sz w:val="20"/>
          <w:lang w:eastAsia="zh-CN"/>
        </w:rPr>
        <w:t>.</w:t>
      </w:r>
    </w:p>
    <w:p w:rsidR="00DF5F97" w:rsidRDefault="009D3142">
      <w:pPr>
        <w:pStyle w:val="51"/>
        <w:spacing w:afterLines="50"/>
        <w:ind w:firstLineChars="0" w:firstLine="0"/>
        <w:rPr>
          <w:sz w:val="20"/>
          <w:szCs w:val="20"/>
          <w:lang w:eastAsia="zh-CN"/>
        </w:rPr>
      </w:pPr>
      <w:r>
        <w:rPr>
          <w:rFonts w:hint="eastAsia"/>
          <w:sz w:val="20"/>
          <w:szCs w:val="20"/>
          <w:lang w:eastAsia="zh-CN"/>
        </w:rPr>
        <w:t>When PRACH occasions are sha</w:t>
      </w:r>
      <w:r>
        <w:rPr>
          <w:rFonts w:hint="eastAsia"/>
          <w:sz w:val="20"/>
          <w:szCs w:val="20"/>
          <w:lang w:eastAsia="zh-CN"/>
        </w:rPr>
        <w:t>red between non-SDT and SDT, shared RO indication</w:t>
      </w:r>
      <w:r>
        <w:rPr>
          <w:sz w:val="20"/>
          <w:szCs w:val="20"/>
          <w:lang w:eastAsia="zh-CN"/>
        </w:rPr>
        <w:t xml:space="preserve"> </w:t>
      </w:r>
      <w:r>
        <w:rPr>
          <w:rFonts w:hint="eastAsia"/>
          <w:sz w:val="20"/>
          <w:szCs w:val="20"/>
          <w:lang w:eastAsia="zh-CN"/>
        </w:rPr>
        <w:t xml:space="preserve">(similar to </w:t>
      </w:r>
      <w:r>
        <w:rPr>
          <w:i/>
          <w:iCs/>
          <w:sz w:val="20"/>
          <w:szCs w:val="20"/>
        </w:rPr>
        <w:t>msgA-SSB-SharedRO-MaskIndex-r16</w:t>
      </w:r>
      <w:r>
        <w:rPr>
          <w:rFonts w:hint="eastAsia"/>
          <w:sz w:val="20"/>
          <w:szCs w:val="20"/>
          <w:lang w:eastAsia="zh-CN"/>
        </w:rPr>
        <w:t xml:space="preserve"> in 2-step non-SDT as in Table 1) needs to be indicated to the UE.</w:t>
      </w:r>
    </w:p>
    <w:p w:rsidR="00DF5F97" w:rsidRDefault="009D3142">
      <w:pPr>
        <w:pStyle w:val="TH"/>
        <w:rPr>
          <w:rFonts w:ascii="Times New Roman" w:hAnsi="Times New Roman"/>
          <w:lang w:eastAsia="ko-KR"/>
        </w:rPr>
      </w:pPr>
      <w:r>
        <w:rPr>
          <w:rFonts w:ascii="Times New Roman" w:hAnsi="Times New Roman"/>
          <w:lang w:eastAsia="ko-KR"/>
        </w:rPr>
        <w:lastRenderedPageBreak/>
        <w:t xml:space="preserve">Table </w:t>
      </w:r>
      <w:r>
        <w:rPr>
          <w:rFonts w:ascii="Times New Roman" w:hAnsi="Times New Roman" w:hint="eastAsia"/>
          <w:lang w:val="en-US" w:eastAsia="zh-CN"/>
        </w:rPr>
        <w:t>1</w:t>
      </w:r>
      <w:r>
        <w:rPr>
          <w:rFonts w:ascii="Times New Roman" w:hAnsi="Times New Roman"/>
          <w:lang w:eastAsia="ko-KR"/>
        </w:rPr>
        <w:t>: PRACH Mask Index values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4536"/>
      </w:tblGrid>
      <w:tr w:rsidR="00DF5F97">
        <w:trPr>
          <w:jc w:val="center"/>
        </w:trPr>
        <w:tc>
          <w:tcPr>
            <w:tcW w:w="2268" w:type="dxa"/>
            <w:shd w:val="clear" w:color="auto" w:fill="auto"/>
          </w:tcPr>
          <w:p w:rsidR="00DF5F97" w:rsidRDefault="009D3142">
            <w:pPr>
              <w:pStyle w:val="TAH"/>
              <w:rPr>
                <w:rFonts w:ascii="Times New Roman" w:hAnsi="Times New Roman"/>
                <w:lang w:eastAsia="ko-KR"/>
              </w:rPr>
            </w:pPr>
            <w:r>
              <w:rPr>
                <w:rFonts w:ascii="Times New Roman" w:hAnsi="Times New Roman"/>
                <w:lang w:eastAsia="ko-KR"/>
              </w:rPr>
              <w:t>PRACH Mask Index/</w:t>
            </w:r>
            <w:r>
              <w:rPr>
                <w:rFonts w:ascii="Times New Roman" w:hAnsi="Times New Roman"/>
                <w:lang w:eastAsia="ko-KR"/>
              </w:rPr>
              <w:br/>
            </w:r>
            <w:r>
              <w:rPr>
                <w:rFonts w:ascii="Times New Roman" w:hAnsi="Times New Roman"/>
                <w:i/>
                <w:iCs/>
                <w:highlight w:val="yellow"/>
                <w:lang w:eastAsia="ko-KR"/>
              </w:rPr>
              <w:t>msgA-SSB-SharedRO-MaskIndex</w:t>
            </w:r>
          </w:p>
        </w:tc>
        <w:tc>
          <w:tcPr>
            <w:tcW w:w="4536" w:type="dxa"/>
            <w:shd w:val="clear" w:color="auto" w:fill="auto"/>
          </w:tcPr>
          <w:p w:rsidR="00DF5F97" w:rsidRDefault="009D3142">
            <w:pPr>
              <w:pStyle w:val="TAH"/>
              <w:rPr>
                <w:rFonts w:ascii="Times New Roman" w:hAnsi="Times New Roman"/>
                <w:lang w:eastAsia="ko-KR"/>
              </w:rPr>
            </w:pPr>
            <w:r>
              <w:rPr>
                <w:rFonts w:ascii="Times New Roman" w:hAnsi="Times New Roman"/>
                <w:lang w:eastAsia="ko-KR"/>
              </w:rPr>
              <w:t>Allowed PRACH occ</w:t>
            </w:r>
            <w:r>
              <w:rPr>
                <w:rFonts w:ascii="Times New Roman" w:hAnsi="Times New Roman"/>
                <w:lang w:eastAsia="ko-KR"/>
              </w:rPr>
              <w:t>asion(s) of SSB</w:t>
            </w:r>
          </w:p>
        </w:tc>
      </w:tr>
      <w:tr w:rsidR="00DF5F97">
        <w:trPr>
          <w:jc w:val="center"/>
        </w:trPr>
        <w:tc>
          <w:tcPr>
            <w:tcW w:w="2268" w:type="dxa"/>
            <w:shd w:val="clear" w:color="auto" w:fill="auto"/>
          </w:tcPr>
          <w:p w:rsidR="00DF5F97" w:rsidRDefault="009D3142">
            <w:pPr>
              <w:pStyle w:val="TAC"/>
              <w:rPr>
                <w:rFonts w:ascii="Times New Roman" w:hAnsi="Times New Roman"/>
                <w:lang w:eastAsia="ko-KR"/>
              </w:rPr>
            </w:pPr>
            <w:r>
              <w:rPr>
                <w:rFonts w:ascii="Times New Roman" w:hAnsi="Times New Roman"/>
                <w:lang w:eastAsia="ko-KR"/>
              </w:rPr>
              <w:t>0</w:t>
            </w:r>
          </w:p>
        </w:tc>
        <w:tc>
          <w:tcPr>
            <w:tcW w:w="4536" w:type="dxa"/>
            <w:shd w:val="clear" w:color="auto" w:fill="auto"/>
          </w:tcPr>
          <w:p w:rsidR="00DF5F97" w:rsidRDefault="009D3142">
            <w:pPr>
              <w:pStyle w:val="TAC"/>
              <w:rPr>
                <w:rFonts w:ascii="Times New Roman" w:hAnsi="Times New Roman"/>
                <w:lang w:eastAsia="ko-KR"/>
              </w:rPr>
            </w:pPr>
            <w:r>
              <w:rPr>
                <w:rFonts w:ascii="Times New Roman" w:hAnsi="Times New Roman"/>
                <w:lang w:eastAsia="ko-KR"/>
              </w:rPr>
              <w:t>All</w:t>
            </w:r>
          </w:p>
        </w:tc>
      </w:tr>
      <w:tr w:rsidR="00DF5F97">
        <w:trPr>
          <w:jc w:val="center"/>
        </w:trPr>
        <w:tc>
          <w:tcPr>
            <w:tcW w:w="2268" w:type="dxa"/>
            <w:shd w:val="clear" w:color="auto" w:fill="auto"/>
          </w:tcPr>
          <w:p w:rsidR="00DF5F97" w:rsidRDefault="009D3142">
            <w:pPr>
              <w:pStyle w:val="TAC"/>
              <w:rPr>
                <w:rFonts w:ascii="Times New Roman" w:hAnsi="Times New Roman"/>
                <w:lang w:eastAsia="ko-KR"/>
              </w:rPr>
            </w:pPr>
            <w:r>
              <w:rPr>
                <w:rFonts w:ascii="Times New Roman" w:hAnsi="Times New Roman"/>
                <w:lang w:eastAsia="ko-KR"/>
              </w:rPr>
              <w:t>1</w:t>
            </w:r>
          </w:p>
        </w:tc>
        <w:tc>
          <w:tcPr>
            <w:tcW w:w="4536" w:type="dxa"/>
            <w:shd w:val="clear" w:color="auto" w:fill="auto"/>
          </w:tcPr>
          <w:p w:rsidR="00DF5F97" w:rsidRDefault="009D3142">
            <w:pPr>
              <w:pStyle w:val="TAC"/>
              <w:rPr>
                <w:rFonts w:ascii="Times New Roman" w:hAnsi="Times New Roman"/>
                <w:lang w:eastAsia="ko-KR"/>
              </w:rPr>
            </w:pPr>
            <w:r>
              <w:rPr>
                <w:rFonts w:ascii="Times New Roman" w:hAnsi="Times New Roman"/>
                <w:lang w:eastAsia="ko-KR"/>
              </w:rPr>
              <w:t>PRACH occasion index 1</w:t>
            </w:r>
          </w:p>
        </w:tc>
      </w:tr>
      <w:tr w:rsidR="00DF5F97">
        <w:trPr>
          <w:jc w:val="center"/>
        </w:trPr>
        <w:tc>
          <w:tcPr>
            <w:tcW w:w="2268" w:type="dxa"/>
            <w:shd w:val="clear" w:color="auto" w:fill="auto"/>
          </w:tcPr>
          <w:p w:rsidR="00DF5F97" w:rsidRDefault="009D3142">
            <w:pPr>
              <w:pStyle w:val="TAC"/>
              <w:rPr>
                <w:rFonts w:ascii="Times New Roman" w:hAnsi="Times New Roman"/>
                <w:lang w:eastAsia="ko-KR"/>
              </w:rPr>
            </w:pPr>
            <w:r>
              <w:rPr>
                <w:rFonts w:ascii="Times New Roman" w:hAnsi="Times New Roman"/>
                <w:lang w:eastAsia="ko-KR"/>
              </w:rPr>
              <w:t>2</w:t>
            </w:r>
          </w:p>
        </w:tc>
        <w:tc>
          <w:tcPr>
            <w:tcW w:w="4536" w:type="dxa"/>
            <w:shd w:val="clear" w:color="auto" w:fill="auto"/>
          </w:tcPr>
          <w:p w:rsidR="00DF5F97" w:rsidRDefault="009D3142">
            <w:pPr>
              <w:pStyle w:val="TAC"/>
              <w:rPr>
                <w:rFonts w:ascii="Times New Roman" w:hAnsi="Times New Roman"/>
                <w:lang w:eastAsia="ko-KR"/>
              </w:rPr>
            </w:pPr>
            <w:r>
              <w:rPr>
                <w:rFonts w:ascii="Times New Roman" w:hAnsi="Times New Roman"/>
                <w:lang w:eastAsia="ko-KR"/>
              </w:rPr>
              <w:t>PRACH occasion index 2</w:t>
            </w:r>
          </w:p>
        </w:tc>
      </w:tr>
      <w:tr w:rsidR="00DF5F97">
        <w:trPr>
          <w:jc w:val="center"/>
        </w:trPr>
        <w:tc>
          <w:tcPr>
            <w:tcW w:w="2268" w:type="dxa"/>
            <w:shd w:val="clear" w:color="auto" w:fill="auto"/>
          </w:tcPr>
          <w:p w:rsidR="00DF5F97" w:rsidRDefault="009D3142">
            <w:pPr>
              <w:pStyle w:val="TAC"/>
              <w:rPr>
                <w:rFonts w:ascii="Times New Roman" w:hAnsi="Times New Roman"/>
                <w:lang w:eastAsia="ko-KR"/>
              </w:rPr>
            </w:pPr>
            <w:r>
              <w:rPr>
                <w:rFonts w:ascii="Times New Roman" w:hAnsi="Times New Roman"/>
                <w:lang w:eastAsia="ko-KR"/>
              </w:rPr>
              <w:t>3</w:t>
            </w:r>
          </w:p>
        </w:tc>
        <w:tc>
          <w:tcPr>
            <w:tcW w:w="4536" w:type="dxa"/>
            <w:shd w:val="clear" w:color="auto" w:fill="auto"/>
          </w:tcPr>
          <w:p w:rsidR="00DF5F97" w:rsidRDefault="009D3142">
            <w:pPr>
              <w:pStyle w:val="TAC"/>
              <w:rPr>
                <w:rFonts w:ascii="Times New Roman" w:hAnsi="Times New Roman"/>
                <w:lang w:eastAsia="ko-KR"/>
              </w:rPr>
            </w:pPr>
            <w:r>
              <w:rPr>
                <w:rFonts w:ascii="Times New Roman" w:hAnsi="Times New Roman"/>
                <w:lang w:eastAsia="ko-KR"/>
              </w:rPr>
              <w:t>PRACH occasion index 3</w:t>
            </w:r>
          </w:p>
        </w:tc>
      </w:tr>
      <w:tr w:rsidR="00DF5F97">
        <w:trPr>
          <w:jc w:val="center"/>
        </w:trPr>
        <w:tc>
          <w:tcPr>
            <w:tcW w:w="2268" w:type="dxa"/>
            <w:shd w:val="clear" w:color="auto" w:fill="auto"/>
          </w:tcPr>
          <w:p w:rsidR="00DF5F97" w:rsidRDefault="009D3142">
            <w:pPr>
              <w:pStyle w:val="TAC"/>
              <w:rPr>
                <w:rFonts w:ascii="Times New Roman" w:hAnsi="Times New Roman"/>
                <w:lang w:eastAsia="ko-KR"/>
              </w:rPr>
            </w:pPr>
            <w:r>
              <w:rPr>
                <w:rFonts w:ascii="Times New Roman" w:hAnsi="Times New Roman"/>
                <w:lang w:eastAsia="ko-KR"/>
              </w:rPr>
              <w:t>4</w:t>
            </w:r>
          </w:p>
        </w:tc>
        <w:tc>
          <w:tcPr>
            <w:tcW w:w="4536" w:type="dxa"/>
            <w:shd w:val="clear" w:color="auto" w:fill="auto"/>
          </w:tcPr>
          <w:p w:rsidR="00DF5F97" w:rsidRDefault="009D3142">
            <w:pPr>
              <w:pStyle w:val="TAC"/>
              <w:rPr>
                <w:rFonts w:ascii="Times New Roman" w:hAnsi="Times New Roman"/>
                <w:lang w:eastAsia="ko-KR"/>
              </w:rPr>
            </w:pPr>
            <w:r>
              <w:rPr>
                <w:rFonts w:ascii="Times New Roman" w:hAnsi="Times New Roman"/>
                <w:lang w:eastAsia="ko-KR"/>
              </w:rPr>
              <w:t>PRACH occasion index 4</w:t>
            </w:r>
          </w:p>
        </w:tc>
      </w:tr>
      <w:tr w:rsidR="00DF5F97">
        <w:trPr>
          <w:jc w:val="center"/>
        </w:trPr>
        <w:tc>
          <w:tcPr>
            <w:tcW w:w="2268" w:type="dxa"/>
            <w:shd w:val="clear" w:color="auto" w:fill="auto"/>
          </w:tcPr>
          <w:p w:rsidR="00DF5F97" w:rsidRDefault="009D3142">
            <w:pPr>
              <w:pStyle w:val="TAC"/>
              <w:rPr>
                <w:rFonts w:ascii="Times New Roman" w:hAnsi="Times New Roman"/>
                <w:lang w:eastAsia="ko-KR"/>
              </w:rPr>
            </w:pPr>
            <w:r>
              <w:rPr>
                <w:rFonts w:ascii="Times New Roman" w:hAnsi="Times New Roman"/>
                <w:lang w:eastAsia="ko-KR"/>
              </w:rPr>
              <w:t>5</w:t>
            </w:r>
          </w:p>
        </w:tc>
        <w:tc>
          <w:tcPr>
            <w:tcW w:w="4536" w:type="dxa"/>
            <w:shd w:val="clear" w:color="auto" w:fill="auto"/>
          </w:tcPr>
          <w:p w:rsidR="00DF5F97" w:rsidRDefault="009D3142">
            <w:pPr>
              <w:pStyle w:val="TAC"/>
              <w:rPr>
                <w:rFonts w:ascii="Times New Roman" w:hAnsi="Times New Roman"/>
                <w:lang w:eastAsia="ko-KR"/>
              </w:rPr>
            </w:pPr>
            <w:r>
              <w:rPr>
                <w:rFonts w:ascii="Times New Roman" w:hAnsi="Times New Roman"/>
                <w:lang w:eastAsia="ko-KR"/>
              </w:rPr>
              <w:t>PRACH occasion index 5</w:t>
            </w:r>
          </w:p>
        </w:tc>
      </w:tr>
      <w:tr w:rsidR="00DF5F97">
        <w:trPr>
          <w:jc w:val="center"/>
        </w:trPr>
        <w:tc>
          <w:tcPr>
            <w:tcW w:w="2268" w:type="dxa"/>
            <w:shd w:val="clear" w:color="auto" w:fill="auto"/>
          </w:tcPr>
          <w:p w:rsidR="00DF5F97" w:rsidRDefault="009D3142">
            <w:pPr>
              <w:pStyle w:val="TAC"/>
              <w:rPr>
                <w:rFonts w:ascii="Times New Roman" w:hAnsi="Times New Roman"/>
                <w:lang w:eastAsia="ko-KR"/>
              </w:rPr>
            </w:pPr>
            <w:r>
              <w:rPr>
                <w:rFonts w:ascii="Times New Roman" w:hAnsi="Times New Roman"/>
                <w:lang w:eastAsia="ko-KR"/>
              </w:rPr>
              <w:t>6</w:t>
            </w:r>
          </w:p>
        </w:tc>
        <w:tc>
          <w:tcPr>
            <w:tcW w:w="4536" w:type="dxa"/>
            <w:shd w:val="clear" w:color="auto" w:fill="auto"/>
          </w:tcPr>
          <w:p w:rsidR="00DF5F97" w:rsidRDefault="009D3142">
            <w:pPr>
              <w:pStyle w:val="TAC"/>
              <w:rPr>
                <w:rFonts w:ascii="Times New Roman" w:hAnsi="Times New Roman"/>
                <w:lang w:eastAsia="ko-KR"/>
              </w:rPr>
            </w:pPr>
            <w:r>
              <w:rPr>
                <w:rFonts w:ascii="Times New Roman" w:hAnsi="Times New Roman"/>
                <w:lang w:eastAsia="ko-KR"/>
              </w:rPr>
              <w:t>PRACH occasion index 6</w:t>
            </w:r>
          </w:p>
        </w:tc>
      </w:tr>
      <w:tr w:rsidR="00DF5F97">
        <w:trPr>
          <w:jc w:val="center"/>
        </w:trPr>
        <w:tc>
          <w:tcPr>
            <w:tcW w:w="2268" w:type="dxa"/>
            <w:shd w:val="clear" w:color="auto" w:fill="auto"/>
          </w:tcPr>
          <w:p w:rsidR="00DF5F97" w:rsidRDefault="009D3142">
            <w:pPr>
              <w:pStyle w:val="TAC"/>
              <w:rPr>
                <w:rFonts w:ascii="Times New Roman" w:hAnsi="Times New Roman"/>
                <w:lang w:eastAsia="ko-KR"/>
              </w:rPr>
            </w:pPr>
            <w:r>
              <w:rPr>
                <w:rFonts w:ascii="Times New Roman" w:hAnsi="Times New Roman"/>
                <w:lang w:eastAsia="ko-KR"/>
              </w:rPr>
              <w:t>7</w:t>
            </w:r>
          </w:p>
        </w:tc>
        <w:tc>
          <w:tcPr>
            <w:tcW w:w="4536" w:type="dxa"/>
            <w:shd w:val="clear" w:color="auto" w:fill="auto"/>
          </w:tcPr>
          <w:p w:rsidR="00DF5F97" w:rsidRDefault="009D3142">
            <w:pPr>
              <w:pStyle w:val="TAC"/>
              <w:rPr>
                <w:rFonts w:ascii="Times New Roman" w:hAnsi="Times New Roman"/>
                <w:lang w:eastAsia="ko-KR"/>
              </w:rPr>
            </w:pPr>
            <w:r>
              <w:rPr>
                <w:rFonts w:ascii="Times New Roman" w:hAnsi="Times New Roman"/>
                <w:lang w:eastAsia="ko-KR"/>
              </w:rPr>
              <w:t>PRACH occasion index 7</w:t>
            </w:r>
          </w:p>
        </w:tc>
      </w:tr>
      <w:tr w:rsidR="00DF5F97">
        <w:trPr>
          <w:jc w:val="center"/>
        </w:trPr>
        <w:tc>
          <w:tcPr>
            <w:tcW w:w="2268" w:type="dxa"/>
            <w:shd w:val="clear" w:color="auto" w:fill="auto"/>
          </w:tcPr>
          <w:p w:rsidR="00DF5F97" w:rsidRDefault="009D3142">
            <w:pPr>
              <w:pStyle w:val="TAC"/>
              <w:rPr>
                <w:rFonts w:ascii="Times New Roman" w:hAnsi="Times New Roman"/>
                <w:lang w:eastAsia="ko-KR"/>
              </w:rPr>
            </w:pPr>
            <w:r>
              <w:rPr>
                <w:rFonts w:ascii="Times New Roman" w:hAnsi="Times New Roman"/>
                <w:lang w:eastAsia="ko-KR"/>
              </w:rPr>
              <w:t>8</w:t>
            </w:r>
          </w:p>
        </w:tc>
        <w:tc>
          <w:tcPr>
            <w:tcW w:w="4536" w:type="dxa"/>
            <w:shd w:val="clear" w:color="auto" w:fill="auto"/>
          </w:tcPr>
          <w:p w:rsidR="00DF5F97" w:rsidRDefault="009D3142">
            <w:pPr>
              <w:pStyle w:val="TAC"/>
              <w:rPr>
                <w:rFonts w:ascii="Times New Roman" w:hAnsi="Times New Roman"/>
                <w:lang w:eastAsia="ko-KR"/>
              </w:rPr>
            </w:pPr>
            <w:r>
              <w:rPr>
                <w:rFonts w:ascii="Times New Roman" w:hAnsi="Times New Roman"/>
                <w:lang w:eastAsia="ko-KR"/>
              </w:rPr>
              <w:t>PRACH occasion index 8</w:t>
            </w:r>
          </w:p>
        </w:tc>
      </w:tr>
      <w:tr w:rsidR="00DF5F97">
        <w:trPr>
          <w:jc w:val="center"/>
        </w:trPr>
        <w:tc>
          <w:tcPr>
            <w:tcW w:w="2268" w:type="dxa"/>
            <w:shd w:val="clear" w:color="auto" w:fill="auto"/>
          </w:tcPr>
          <w:p w:rsidR="00DF5F97" w:rsidRDefault="009D3142">
            <w:pPr>
              <w:pStyle w:val="TAC"/>
              <w:rPr>
                <w:rFonts w:ascii="Times New Roman" w:hAnsi="Times New Roman"/>
                <w:lang w:eastAsia="ko-KR"/>
              </w:rPr>
            </w:pPr>
            <w:r>
              <w:rPr>
                <w:rFonts w:ascii="Times New Roman" w:hAnsi="Times New Roman"/>
                <w:lang w:eastAsia="ko-KR"/>
              </w:rPr>
              <w:t>9</w:t>
            </w:r>
          </w:p>
        </w:tc>
        <w:tc>
          <w:tcPr>
            <w:tcW w:w="4536" w:type="dxa"/>
            <w:shd w:val="clear" w:color="auto" w:fill="auto"/>
          </w:tcPr>
          <w:p w:rsidR="00DF5F97" w:rsidRDefault="009D3142">
            <w:pPr>
              <w:pStyle w:val="TAC"/>
              <w:rPr>
                <w:rFonts w:ascii="Times New Roman" w:hAnsi="Times New Roman"/>
                <w:lang w:eastAsia="ko-KR"/>
              </w:rPr>
            </w:pPr>
            <w:r>
              <w:rPr>
                <w:rFonts w:ascii="Times New Roman" w:hAnsi="Times New Roman"/>
                <w:lang w:eastAsia="ko-KR"/>
              </w:rPr>
              <w:t xml:space="preserve">Every even PRACH </w:t>
            </w:r>
            <w:r>
              <w:rPr>
                <w:rFonts w:ascii="Times New Roman" w:hAnsi="Times New Roman"/>
                <w:lang w:eastAsia="ko-KR"/>
              </w:rPr>
              <w:t>occasion</w:t>
            </w:r>
          </w:p>
        </w:tc>
      </w:tr>
      <w:tr w:rsidR="00DF5F97">
        <w:trPr>
          <w:jc w:val="center"/>
        </w:trPr>
        <w:tc>
          <w:tcPr>
            <w:tcW w:w="2268" w:type="dxa"/>
            <w:shd w:val="clear" w:color="auto" w:fill="auto"/>
          </w:tcPr>
          <w:p w:rsidR="00DF5F97" w:rsidRDefault="009D3142">
            <w:pPr>
              <w:pStyle w:val="TAC"/>
              <w:rPr>
                <w:rFonts w:ascii="Times New Roman" w:hAnsi="Times New Roman"/>
                <w:lang w:eastAsia="ko-KR"/>
              </w:rPr>
            </w:pPr>
            <w:r>
              <w:rPr>
                <w:rFonts w:ascii="Times New Roman" w:hAnsi="Times New Roman"/>
                <w:lang w:eastAsia="ko-KR"/>
              </w:rPr>
              <w:t>10</w:t>
            </w:r>
          </w:p>
        </w:tc>
        <w:tc>
          <w:tcPr>
            <w:tcW w:w="4536" w:type="dxa"/>
            <w:shd w:val="clear" w:color="auto" w:fill="auto"/>
          </w:tcPr>
          <w:p w:rsidR="00DF5F97" w:rsidRDefault="009D3142">
            <w:pPr>
              <w:pStyle w:val="TAC"/>
              <w:rPr>
                <w:rFonts w:ascii="Times New Roman" w:hAnsi="Times New Roman"/>
                <w:lang w:eastAsia="ko-KR"/>
              </w:rPr>
            </w:pPr>
            <w:r>
              <w:rPr>
                <w:rFonts w:ascii="Times New Roman" w:hAnsi="Times New Roman"/>
                <w:lang w:eastAsia="ko-KR"/>
              </w:rPr>
              <w:t>Every odd PRACH occasion</w:t>
            </w:r>
          </w:p>
        </w:tc>
      </w:tr>
      <w:tr w:rsidR="00DF5F97">
        <w:trPr>
          <w:jc w:val="center"/>
        </w:trPr>
        <w:tc>
          <w:tcPr>
            <w:tcW w:w="2268" w:type="dxa"/>
            <w:shd w:val="clear" w:color="auto" w:fill="auto"/>
          </w:tcPr>
          <w:p w:rsidR="00DF5F97" w:rsidRDefault="009D3142">
            <w:pPr>
              <w:pStyle w:val="TAC"/>
              <w:rPr>
                <w:rFonts w:ascii="Times New Roman" w:hAnsi="Times New Roman"/>
                <w:lang w:eastAsia="ko-KR"/>
              </w:rPr>
            </w:pPr>
            <w:r>
              <w:rPr>
                <w:rFonts w:ascii="Times New Roman" w:hAnsi="Times New Roman"/>
                <w:lang w:eastAsia="ko-KR"/>
              </w:rPr>
              <w:t>11</w:t>
            </w:r>
          </w:p>
        </w:tc>
        <w:tc>
          <w:tcPr>
            <w:tcW w:w="4536" w:type="dxa"/>
            <w:shd w:val="clear" w:color="auto" w:fill="auto"/>
          </w:tcPr>
          <w:p w:rsidR="00DF5F97" w:rsidRDefault="009D3142">
            <w:pPr>
              <w:pStyle w:val="TAC"/>
              <w:rPr>
                <w:rFonts w:ascii="Times New Roman" w:hAnsi="Times New Roman"/>
                <w:lang w:eastAsia="ko-KR"/>
              </w:rPr>
            </w:pPr>
            <w:r>
              <w:rPr>
                <w:rFonts w:ascii="Times New Roman" w:hAnsi="Times New Roman"/>
                <w:lang w:eastAsia="ko-KR"/>
              </w:rPr>
              <w:t>Reserved</w:t>
            </w:r>
          </w:p>
        </w:tc>
      </w:tr>
      <w:tr w:rsidR="00DF5F97">
        <w:trPr>
          <w:jc w:val="center"/>
        </w:trPr>
        <w:tc>
          <w:tcPr>
            <w:tcW w:w="2268" w:type="dxa"/>
            <w:shd w:val="clear" w:color="auto" w:fill="auto"/>
          </w:tcPr>
          <w:p w:rsidR="00DF5F97" w:rsidRDefault="009D3142">
            <w:pPr>
              <w:pStyle w:val="TAC"/>
              <w:rPr>
                <w:rFonts w:ascii="Times New Roman" w:hAnsi="Times New Roman"/>
                <w:lang w:eastAsia="ko-KR"/>
              </w:rPr>
            </w:pPr>
            <w:r>
              <w:rPr>
                <w:rFonts w:ascii="Times New Roman" w:hAnsi="Times New Roman"/>
                <w:lang w:eastAsia="ko-KR"/>
              </w:rPr>
              <w:t>12</w:t>
            </w:r>
          </w:p>
        </w:tc>
        <w:tc>
          <w:tcPr>
            <w:tcW w:w="4536" w:type="dxa"/>
            <w:shd w:val="clear" w:color="auto" w:fill="auto"/>
          </w:tcPr>
          <w:p w:rsidR="00DF5F97" w:rsidRDefault="009D3142">
            <w:pPr>
              <w:pStyle w:val="TAC"/>
              <w:rPr>
                <w:rFonts w:ascii="Times New Roman" w:hAnsi="Times New Roman"/>
                <w:lang w:eastAsia="ko-KR"/>
              </w:rPr>
            </w:pPr>
            <w:r>
              <w:rPr>
                <w:rFonts w:ascii="Times New Roman" w:hAnsi="Times New Roman"/>
                <w:lang w:eastAsia="ko-KR"/>
              </w:rPr>
              <w:t>Reserved</w:t>
            </w:r>
          </w:p>
        </w:tc>
      </w:tr>
      <w:tr w:rsidR="00DF5F97">
        <w:trPr>
          <w:jc w:val="center"/>
        </w:trPr>
        <w:tc>
          <w:tcPr>
            <w:tcW w:w="2268" w:type="dxa"/>
            <w:shd w:val="clear" w:color="auto" w:fill="auto"/>
          </w:tcPr>
          <w:p w:rsidR="00DF5F97" w:rsidRDefault="009D3142">
            <w:pPr>
              <w:pStyle w:val="TAC"/>
              <w:rPr>
                <w:rFonts w:ascii="Times New Roman" w:hAnsi="Times New Roman"/>
                <w:lang w:eastAsia="ko-KR"/>
              </w:rPr>
            </w:pPr>
            <w:r>
              <w:rPr>
                <w:rFonts w:ascii="Times New Roman" w:hAnsi="Times New Roman"/>
                <w:lang w:eastAsia="ko-KR"/>
              </w:rPr>
              <w:t>13</w:t>
            </w:r>
          </w:p>
        </w:tc>
        <w:tc>
          <w:tcPr>
            <w:tcW w:w="4536" w:type="dxa"/>
            <w:shd w:val="clear" w:color="auto" w:fill="auto"/>
          </w:tcPr>
          <w:p w:rsidR="00DF5F97" w:rsidRDefault="009D3142">
            <w:pPr>
              <w:pStyle w:val="TAC"/>
              <w:rPr>
                <w:rFonts w:ascii="Times New Roman" w:hAnsi="Times New Roman"/>
                <w:lang w:eastAsia="ko-KR"/>
              </w:rPr>
            </w:pPr>
            <w:r>
              <w:rPr>
                <w:rFonts w:ascii="Times New Roman" w:hAnsi="Times New Roman"/>
                <w:lang w:eastAsia="ko-KR"/>
              </w:rPr>
              <w:t>Reserved</w:t>
            </w:r>
          </w:p>
        </w:tc>
      </w:tr>
      <w:tr w:rsidR="00DF5F97">
        <w:trPr>
          <w:jc w:val="center"/>
        </w:trPr>
        <w:tc>
          <w:tcPr>
            <w:tcW w:w="2268" w:type="dxa"/>
            <w:shd w:val="clear" w:color="auto" w:fill="auto"/>
          </w:tcPr>
          <w:p w:rsidR="00DF5F97" w:rsidRDefault="009D3142">
            <w:pPr>
              <w:pStyle w:val="TAC"/>
              <w:rPr>
                <w:rFonts w:ascii="Times New Roman" w:hAnsi="Times New Roman"/>
                <w:lang w:eastAsia="ko-KR"/>
              </w:rPr>
            </w:pPr>
            <w:r>
              <w:rPr>
                <w:rFonts w:ascii="Times New Roman" w:hAnsi="Times New Roman"/>
                <w:lang w:eastAsia="ko-KR"/>
              </w:rPr>
              <w:t>14</w:t>
            </w:r>
          </w:p>
        </w:tc>
        <w:tc>
          <w:tcPr>
            <w:tcW w:w="4536" w:type="dxa"/>
            <w:shd w:val="clear" w:color="auto" w:fill="auto"/>
          </w:tcPr>
          <w:p w:rsidR="00DF5F97" w:rsidRDefault="009D3142">
            <w:pPr>
              <w:pStyle w:val="TAC"/>
              <w:rPr>
                <w:rFonts w:ascii="Times New Roman" w:hAnsi="Times New Roman"/>
                <w:lang w:eastAsia="ko-KR"/>
              </w:rPr>
            </w:pPr>
            <w:r>
              <w:rPr>
                <w:rFonts w:ascii="Times New Roman" w:hAnsi="Times New Roman"/>
                <w:lang w:eastAsia="ko-KR"/>
              </w:rPr>
              <w:t>Reserved</w:t>
            </w:r>
          </w:p>
        </w:tc>
      </w:tr>
      <w:tr w:rsidR="00DF5F97">
        <w:trPr>
          <w:jc w:val="center"/>
        </w:trPr>
        <w:tc>
          <w:tcPr>
            <w:tcW w:w="2268" w:type="dxa"/>
            <w:shd w:val="clear" w:color="auto" w:fill="auto"/>
          </w:tcPr>
          <w:p w:rsidR="00DF5F97" w:rsidRDefault="009D3142">
            <w:pPr>
              <w:pStyle w:val="TAC"/>
              <w:rPr>
                <w:rFonts w:ascii="Times New Roman" w:hAnsi="Times New Roman"/>
                <w:lang w:eastAsia="ko-KR"/>
              </w:rPr>
            </w:pPr>
            <w:r>
              <w:rPr>
                <w:rFonts w:ascii="Times New Roman" w:hAnsi="Times New Roman"/>
                <w:lang w:eastAsia="ko-KR"/>
              </w:rPr>
              <w:t>15</w:t>
            </w:r>
          </w:p>
        </w:tc>
        <w:tc>
          <w:tcPr>
            <w:tcW w:w="4536" w:type="dxa"/>
            <w:shd w:val="clear" w:color="auto" w:fill="auto"/>
          </w:tcPr>
          <w:p w:rsidR="00DF5F97" w:rsidRDefault="009D3142">
            <w:pPr>
              <w:pStyle w:val="TAC"/>
              <w:rPr>
                <w:rFonts w:ascii="Times New Roman" w:hAnsi="Times New Roman"/>
                <w:lang w:eastAsia="ko-KR"/>
              </w:rPr>
            </w:pPr>
            <w:r>
              <w:rPr>
                <w:rFonts w:ascii="Times New Roman" w:hAnsi="Times New Roman"/>
                <w:lang w:eastAsia="ko-KR"/>
              </w:rPr>
              <w:t>Reserved</w:t>
            </w:r>
          </w:p>
        </w:tc>
      </w:tr>
    </w:tbl>
    <w:p w:rsidR="00DF5F97" w:rsidRDefault="00DF5F97">
      <w:pPr>
        <w:pStyle w:val="51"/>
        <w:spacing w:afterLines="50"/>
        <w:ind w:firstLineChars="0" w:firstLine="0"/>
        <w:rPr>
          <w:sz w:val="20"/>
          <w:szCs w:val="20"/>
          <w:lang w:eastAsia="zh-CN"/>
        </w:rPr>
      </w:pPr>
    </w:p>
    <w:p w:rsidR="00DF5F97" w:rsidRDefault="009D3142">
      <w:pPr>
        <w:pStyle w:val="51"/>
        <w:spacing w:afterLines="50"/>
        <w:ind w:firstLineChars="0" w:firstLine="0"/>
        <w:rPr>
          <w:sz w:val="20"/>
          <w:szCs w:val="20"/>
          <w:lang w:eastAsia="zh-CN"/>
        </w:rPr>
      </w:pPr>
      <w:r>
        <w:rPr>
          <w:rFonts w:hint="eastAsia"/>
          <w:sz w:val="20"/>
          <w:szCs w:val="20"/>
          <w:lang w:eastAsia="zh-CN"/>
        </w:rPr>
        <w:t>For 4-step SDT and 2-step SDT, if they share with 4-step ROs or 2-step ROs for non-SDT, shared RO Mask index should be separately configured.</w:t>
      </w:r>
    </w:p>
    <w:p w:rsidR="00DF5F97" w:rsidRDefault="009D3142">
      <w:pPr>
        <w:pStyle w:val="51"/>
        <w:spacing w:after="240"/>
        <w:ind w:firstLineChars="0" w:firstLine="0"/>
        <w:rPr>
          <w:rFonts w:eastAsia="宋体"/>
          <w:b/>
          <w:bCs/>
          <w:i/>
          <w:iCs/>
          <w:sz w:val="20"/>
          <w:lang w:eastAsia="zh-CN"/>
        </w:rPr>
      </w:pPr>
      <w:r>
        <w:rPr>
          <w:rFonts w:eastAsia="宋体"/>
          <w:b/>
          <w:bCs/>
          <w:i/>
          <w:iCs/>
          <w:sz w:val="20"/>
          <w:lang w:eastAsia="zh-CN"/>
        </w:rPr>
        <w:t xml:space="preserve">Proposal 13: When 4-step </w:t>
      </w:r>
      <w:r>
        <w:rPr>
          <w:rFonts w:eastAsia="宋体" w:hint="eastAsia"/>
          <w:b/>
          <w:bCs/>
          <w:i/>
          <w:iCs/>
          <w:sz w:val="20"/>
          <w:lang w:eastAsia="zh-CN"/>
        </w:rPr>
        <w:t xml:space="preserve">SDT </w:t>
      </w:r>
      <w:r>
        <w:rPr>
          <w:rFonts w:eastAsia="宋体"/>
          <w:b/>
          <w:bCs/>
          <w:i/>
          <w:iCs/>
          <w:sz w:val="20"/>
          <w:lang w:eastAsia="zh-CN"/>
        </w:rPr>
        <w:t xml:space="preserve">and 2-step SDT share with </w:t>
      </w:r>
      <w:r w:rsidRPr="00BB0F49">
        <w:rPr>
          <w:rFonts w:eastAsia="宋体"/>
          <w:b/>
          <w:bCs/>
          <w:i/>
          <w:iCs/>
          <w:sz w:val="20"/>
          <w:lang w:eastAsia="zh-CN"/>
        </w:rPr>
        <w:t>4-step ROs or 2-step ROs for non-SDT</w:t>
      </w:r>
      <w:r>
        <w:rPr>
          <w:rFonts w:eastAsia="宋体"/>
          <w:b/>
          <w:bCs/>
          <w:i/>
          <w:iCs/>
          <w:sz w:val="20"/>
          <w:lang w:eastAsia="zh-CN"/>
        </w:rPr>
        <w:t xml:space="preserve">, shared RO Mask indexes </w:t>
      </w:r>
      <w:r>
        <w:rPr>
          <w:rFonts w:eastAsia="宋体" w:hint="eastAsia"/>
          <w:b/>
          <w:bCs/>
          <w:i/>
          <w:iCs/>
          <w:sz w:val="20"/>
          <w:lang w:eastAsia="zh-CN"/>
        </w:rPr>
        <w:t xml:space="preserve">for 4-step SDT and 2-step SDT </w:t>
      </w:r>
      <w:r>
        <w:rPr>
          <w:rFonts w:eastAsia="宋体"/>
          <w:b/>
          <w:bCs/>
          <w:i/>
          <w:iCs/>
          <w:sz w:val="20"/>
          <w:lang w:eastAsia="zh-CN"/>
        </w:rPr>
        <w:t>should be separately configured.</w:t>
      </w:r>
    </w:p>
    <w:p w:rsidR="00DF5F97" w:rsidRDefault="009D3142">
      <w:pPr>
        <w:pStyle w:val="51"/>
        <w:spacing w:after="180"/>
        <w:ind w:firstLineChars="0" w:firstLine="0"/>
        <w:rPr>
          <w:rFonts w:eastAsia="宋体"/>
          <w:b/>
          <w:bCs/>
          <w:sz w:val="20"/>
          <w:u w:val="single"/>
          <w:lang w:eastAsia="zh-CN"/>
        </w:rPr>
      </w:pPr>
      <w:r>
        <w:rPr>
          <w:rFonts w:eastAsia="宋体" w:hint="eastAsia"/>
          <w:b/>
          <w:bCs/>
          <w:sz w:val="20"/>
          <w:u w:val="single"/>
          <w:lang w:eastAsia="zh-CN"/>
        </w:rPr>
        <w:t>Separate RO</w:t>
      </w:r>
      <w:r>
        <w:rPr>
          <w:rFonts w:eastAsia="宋体"/>
          <w:b/>
          <w:bCs/>
          <w:sz w:val="20"/>
          <w:u w:val="single"/>
          <w:lang w:eastAsia="zh-CN"/>
        </w:rPr>
        <w:t xml:space="preserve"> between SDT and non-SDT</w:t>
      </w:r>
    </w:p>
    <w:p w:rsidR="00DF5F97" w:rsidRDefault="009D3142">
      <w:pPr>
        <w:pStyle w:val="51"/>
        <w:spacing w:afterLines="50"/>
        <w:ind w:firstLineChars="0" w:firstLine="0"/>
        <w:rPr>
          <w:rFonts w:eastAsia="宋体"/>
          <w:sz w:val="20"/>
          <w:lang w:eastAsia="zh-CN"/>
        </w:rPr>
      </w:pPr>
      <w:r>
        <w:rPr>
          <w:rFonts w:eastAsia="宋体" w:hint="eastAsia"/>
          <w:sz w:val="20"/>
          <w:lang w:eastAsia="zh-CN"/>
        </w:rPr>
        <w:t>In Rel-16, for separate RACH configuratio</w:t>
      </w:r>
      <w:r>
        <w:rPr>
          <w:rFonts w:eastAsia="宋体" w:hint="eastAsia"/>
          <w:sz w:val="20"/>
          <w:lang w:eastAsia="zh-CN"/>
        </w:rPr>
        <w:t>n, two different schemes are used. One scheme is that RACH common configuration for 2-step non-SDT is separately configured. Another scheme is that some parameters are extended based on RACH common configuration similar to IAB. Since Random Access procedur</w:t>
      </w:r>
      <w:r>
        <w:rPr>
          <w:rFonts w:eastAsia="宋体" w:hint="eastAsia"/>
          <w:sz w:val="20"/>
          <w:lang w:eastAsia="zh-CN"/>
        </w:rPr>
        <w:t>e for IAB is triggered at a very low frequency, longer period is configured. However, for SDT, it is different with IAB</w:t>
      </w:r>
      <w:r>
        <w:rPr>
          <w:rFonts w:hint="eastAsia"/>
          <w:sz w:val="20"/>
          <w:szCs w:val="20"/>
          <w:lang w:eastAsia="zh-CN"/>
        </w:rPr>
        <w:t xml:space="preserve"> in order to quickly transmit data</w:t>
      </w:r>
      <w:r>
        <w:rPr>
          <w:rFonts w:eastAsia="宋体" w:hint="eastAsia"/>
          <w:sz w:val="20"/>
          <w:szCs w:val="20"/>
          <w:lang w:eastAsia="zh-CN"/>
        </w:rPr>
        <w:t xml:space="preserve">. </w:t>
      </w:r>
      <w:r>
        <w:rPr>
          <w:rFonts w:eastAsia="宋体" w:hint="eastAsia"/>
          <w:sz w:val="20"/>
          <w:lang w:eastAsia="zh-CN"/>
        </w:rPr>
        <w:t>Hence, we think RACH common configuration for 2-step non-SDT is suitable for SDT.</w:t>
      </w:r>
    </w:p>
    <w:p w:rsidR="00DF5F97" w:rsidRDefault="009D3142">
      <w:pPr>
        <w:pStyle w:val="51"/>
        <w:spacing w:after="240"/>
        <w:ind w:firstLineChars="0" w:firstLine="0"/>
        <w:rPr>
          <w:rFonts w:eastAsia="宋体"/>
          <w:b/>
          <w:bCs/>
          <w:i/>
          <w:iCs/>
          <w:sz w:val="20"/>
          <w:lang w:eastAsia="zh-CN"/>
        </w:rPr>
      </w:pPr>
      <w:r>
        <w:rPr>
          <w:rFonts w:eastAsia="宋体"/>
          <w:b/>
          <w:bCs/>
          <w:i/>
          <w:iCs/>
          <w:sz w:val="20"/>
          <w:lang w:eastAsia="zh-CN"/>
        </w:rPr>
        <w:t>Proposal 14: When P</w:t>
      </w:r>
      <w:r>
        <w:rPr>
          <w:rFonts w:eastAsia="宋体"/>
          <w:b/>
          <w:bCs/>
          <w:i/>
          <w:iCs/>
          <w:sz w:val="20"/>
          <w:lang w:eastAsia="zh-CN"/>
        </w:rPr>
        <w:t>RACH occasions are separate</w:t>
      </w:r>
      <w:r>
        <w:rPr>
          <w:rFonts w:eastAsia="宋体" w:hint="eastAsia"/>
          <w:b/>
          <w:bCs/>
          <w:i/>
          <w:iCs/>
          <w:sz w:val="20"/>
          <w:lang w:eastAsia="zh-CN"/>
        </w:rPr>
        <w:t>ly configured</w:t>
      </w:r>
      <w:r>
        <w:rPr>
          <w:rFonts w:eastAsia="宋体"/>
          <w:b/>
          <w:bCs/>
          <w:i/>
          <w:iCs/>
          <w:sz w:val="20"/>
          <w:lang w:eastAsia="zh-CN"/>
        </w:rPr>
        <w:t xml:space="preserve"> between SDT and non-SDT, RACH common configuration </w:t>
      </w:r>
      <w:r>
        <w:rPr>
          <w:rFonts w:eastAsia="宋体" w:hint="eastAsia"/>
          <w:b/>
          <w:bCs/>
          <w:i/>
          <w:iCs/>
          <w:sz w:val="20"/>
          <w:lang w:eastAsia="zh-CN"/>
        </w:rPr>
        <w:t>parameters for</w:t>
      </w:r>
      <w:r>
        <w:rPr>
          <w:rFonts w:eastAsia="宋体"/>
          <w:b/>
          <w:bCs/>
          <w:i/>
          <w:iCs/>
          <w:sz w:val="20"/>
          <w:lang w:eastAsia="zh-CN"/>
        </w:rPr>
        <w:t xml:space="preserve"> 2-step </w:t>
      </w:r>
      <w:r>
        <w:rPr>
          <w:rFonts w:eastAsia="宋体" w:hint="eastAsia"/>
          <w:b/>
          <w:bCs/>
          <w:i/>
          <w:iCs/>
          <w:sz w:val="20"/>
          <w:lang w:eastAsia="zh-CN"/>
        </w:rPr>
        <w:t>non-SDT</w:t>
      </w:r>
      <w:r>
        <w:rPr>
          <w:rFonts w:eastAsia="宋体"/>
          <w:b/>
          <w:bCs/>
          <w:i/>
          <w:iCs/>
          <w:sz w:val="20"/>
          <w:lang w:eastAsia="zh-CN"/>
        </w:rPr>
        <w:t xml:space="preserve"> </w:t>
      </w:r>
      <w:r>
        <w:rPr>
          <w:rFonts w:eastAsia="宋体" w:hint="eastAsia"/>
          <w:b/>
          <w:bCs/>
          <w:i/>
          <w:iCs/>
          <w:sz w:val="20"/>
          <w:lang w:eastAsia="zh-CN"/>
        </w:rPr>
        <w:t>can be reused</w:t>
      </w:r>
      <w:r>
        <w:rPr>
          <w:rFonts w:eastAsia="宋体"/>
          <w:b/>
          <w:bCs/>
          <w:i/>
          <w:iCs/>
          <w:sz w:val="20"/>
          <w:lang w:eastAsia="zh-CN"/>
        </w:rPr>
        <w:t xml:space="preserve"> for SDT.</w:t>
      </w:r>
    </w:p>
    <w:p w:rsidR="00DF5F97" w:rsidRDefault="009D3142" w:rsidP="00BB0F49">
      <w:pPr>
        <w:rPr>
          <w:rFonts w:eastAsia="宋体"/>
          <w:lang w:val="en-US" w:eastAsia="zh-CN"/>
        </w:rPr>
      </w:pPr>
      <w:r>
        <w:rPr>
          <w:rFonts w:eastAsia="宋体"/>
          <w:lang w:val="en-US" w:eastAsia="zh-CN"/>
        </w:rPr>
        <w:t xml:space="preserve">In Rel-16 2-step, some parameters for </w:t>
      </w:r>
      <w:r>
        <w:rPr>
          <w:rFonts w:hint="eastAsia"/>
          <w:lang w:val="en-US" w:eastAsia="zh-CN"/>
        </w:rPr>
        <w:t xml:space="preserve">2-step </w:t>
      </w:r>
      <w:r>
        <w:rPr>
          <w:rFonts w:eastAsia="宋体"/>
          <w:lang w:val="en-US" w:eastAsia="zh-CN"/>
        </w:rPr>
        <w:t>separate PRACH resource configuration are defined as optional, suc</w:t>
      </w:r>
      <w:r>
        <w:rPr>
          <w:rFonts w:eastAsia="宋体"/>
          <w:lang w:val="en-US" w:eastAsia="zh-CN"/>
        </w:rPr>
        <w:t xml:space="preserve">h as </w:t>
      </w:r>
      <w:r>
        <w:rPr>
          <w:i/>
          <w:lang w:eastAsia="sv-SE"/>
        </w:rPr>
        <w:t>msgA-SSB-PerRACH-OccasionAndCB-PreamblesPerSSB</w:t>
      </w:r>
      <w:r>
        <w:rPr>
          <w:rFonts w:hint="eastAsia"/>
          <w:i/>
          <w:lang w:val="en-US" w:eastAsia="zh-CN"/>
        </w:rPr>
        <w:t xml:space="preserve"> </w:t>
      </w:r>
      <w:r>
        <w:rPr>
          <w:rFonts w:hint="eastAsia"/>
          <w:iCs/>
          <w:lang w:val="en-US" w:eastAsia="zh-CN"/>
        </w:rPr>
        <w:t>an</w:t>
      </w:r>
      <w:r>
        <w:rPr>
          <w:iCs/>
          <w:lang w:val="en-US" w:eastAsia="zh-CN"/>
        </w:rPr>
        <w:t xml:space="preserve">d </w:t>
      </w:r>
      <w:r>
        <w:rPr>
          <w:i/>
          <w:lang w:eastAsia="sv-SE"/>
        </w:rPr>
        <w:t>msgA-SubcarrierSpacing</w:t>
      </w:r>
      <w:r>
        <w:rPr>
          <w:iCs/>
          <w:lang w:val="en-US" w:eastAsia="zh-CN"/>
        </w:rPr>
        <w:t>, etc.</w:t>
      </w:r>
      <w:r>
        <w:rPr>
          <w:rFonts w:eastAsia="宋体"/>
          <w:lang w:val="en-US" w:eastAsia="zh-CN"/>
        </w:rPr>
        <w:t xml:space="preserve"> If these parameters are absent, the UE applies the configuration in</w:t>
      </w:r>
      <w:r>
        <w:rPr>
          <w:rFonts w:eastAsia="宋体"/>
          <w:i/>
          <w:iCs/>
          <w:lang w:val="en-US" w:eastAsia="zh-CN"/>
        </w:rPr>
        <w:t xml:space="preserve"> RACH-ConfigCommon</w:t>
      </w:r>
      <w:r>
        <w:rPr>
          <w:rFonts w:eastAsia="宋体"/>
          <w:lang w:val="en-US" w:eastAsia="zh-CN"/>
        </w:rPr>
        <w:t xml:space="preserve">, i.e. 4-step </w:t>
      </w:r>
      <w:r>
        <w:rPr>
          <w:rFonts w:eastAsia="宋体" w:hint="eastAsia"/>
          <w:lang w:val="en-US" w:eastAsia="zh-CN"/>
        </w:rPr>
        <w:t>non-SDT</w:t>
      </w:r>
      <w:r>
        <w:rPr>
          <w:rFonts w:eastAsia="宋体"/>
          <w:lang w:val="en-US" w:eastAsia="zh-CN"/>
        </w:rPr>
        <w:t xml:space="preserve"> configuration. </w:t>
      </w:r>
      <w:r>
        <w:rPr>
          <w:rFonts w:hint="eastAsia"/>
          <w:lang w:val="en-US" w:eastAsia="zh-CN"/>
        </w:rPr>
        <w:t xml:space="preserve">When PRACH resource configurations are separately configured between SDT and non-SDT, if theses parameters for 4-step/2-step SDT are absent, it is reasonable for the UEs to apply the configuration in </w:t>
      </w:r>
      <w:r>
        <w:rPr>
          <w:rFonts w:eastAsia="宋体"/>
          <w:i/>
          <w:iCs/>
          <w:lang w:val="en-US" w:eastAsia="zh-CN"/>
        </w:rPr>
        <w:t>RACH-ConfigCommon</w:t>
      </w:r>
      <w:r>
        <w:rPr>
          <w:rFonts w:eastAsia="宋体" w:hint="eastAsia"/>
          <w:i/>
          <w:iCs/>
          <w:lang w:val="en-US" w:eastAsia="zh-CN"/>
        </w:rPr>
        <w:t>,</w:t>
      </w:r>
      <w:r>
        <w:rPr>
          <w:rFonts w:hint="eastAsia"/>
          <w:i/>
          <w:iCs/>
          <w:lang w:val="en-US" w:eastAsia="zh-CN"/>
        </w:rPr>
        <w:t xml:space="preserve"> </w:t>
      </w:r>
      <w:r>
        <w:rPr>
          <w:rFonts w:hint="eastAsia"/>
          <w:lang w:val="en-US" w:eastAsia="zh-CN"/>
        </w:rPr>
        <w:t>similar as in 2-step non-SDT.</w:t>
      </w:r>
    </w:p>
    <w:p w:rsidR="00DF5F97" w:rsidRDefault="009D3142">
      <w:pPr>
        <w:pStyle w:val="51"/>
        <w:spacing w:after="240"/>
        <w:ind w:firstLineChars="0" w:firstLine="0"/>
        <w:rPr>
          <w:rFonts w:eastAsia="宋体"/>
          <w:b/>
          <w:bCs/>
          <w:i/>
          <w:iCs/>
          <w:sz w:val="20"/>
          <w:lang w:eastAsia="zh-CN"/>
        </w:rPr>
      </w:pPr>
      <w:r>
        <w:rPr>
          <w:rFonts w:eastAsia="宋体"/>
          <w:b/>
          <w:bCs/>
          <w:i/>
          <w:iCs/>
          <w:sz w:val="20"/>
          <w:lang w:eastAsia="zh-CN"/>
        </w:rPr>
        <w:t xml:space="preserve">Proposal 15: When PRACH occasions are separately configured between SDT and non-SDT, </w:t>
      </w:r>
      <w:r>
        <w:rPr>
          <w:rFonts w:eastAsia="宋体" w:hint="eastAsia"/>
          <w:b/>
          <w:bCs/>
          <w:i/>
          <w:iCs/>
          <w:sz w:val="20"/>
          <w:lang w:eastAsia="zh-CN"/>
        </w:rPr>
        <w:t>if</w:t>
      </w:r>
      <w:r>
        <w:rPr>
          <w:rFonts w:eastAsia="宋体"/>
          <w:b/>
          <w:bCs/>
          <w:i/>
          <w:iCs/>
          <w:sz w:val="20"/>
          <w:lang w:eastAsia="zh-CN"/>
        </w:rPr>
        <w:t xml:space="preserve"> some optional parameters</w:t>
      </w:r>
      <w:r>
        <w:rPr>
          <w:rFonts w:eastAsia="宋体" w:hint="eastAsia"/>
          <w:b/>
          <w:bCs/>
          <w:i/>
          <w:iCs/>
          <w:sz w:val="20"/>
          <w:lang w:eastAsia="zh-CN"/>
        </w:rPr>
        <w:t xml:space="preserve"> are</w:t>
      </w:r>
      <w:r>
        <w:rPr>
          <w:rFonts w:eastAsia="宋体"/>
          <w:b/>
          <w:bCs/>
          <w:i/>
          <w:iCs/>
          <w:sz w:val="20"/>
          <w:lang w:eastAsia="zh-CN"/>
        </w:rPr>
        <w:t xml:space="preserve"> absent, the UE</w:t>
      </w:r>
      <w:r>
        <w:rPr>
          <w:rFonts w:eastAsia="宋体" w:hint="eastAsia"/>
          <w:b/>
          <w:bCs/>
          <w:i/>
          <w:iCs/>
          <w:sz w:val="20"/>
          <w:lang w:eastAsia="zh-CN"/>
        </w:rPr>
        <w:t>s</w:t>
      </w:r>
      <w:r>
        <w:rPr>
          <w:rFonts w:eastAsia="宋体"/>
          <w:b/>
          <w:bCs/>
          <w:i/>
          <w:iCs/>
          <w:sz w:val="20"/>
          <w:lang w:eastAsia="zh-CN"/>
        </w:rPr>
        <w:t xml:space="preserve"> should apply the configuration in RACH-ConfigCommon.</w:t>
      </w:r>
    </w:p>
    <w:p w:rsidR="00DF5F97" w:rsidRDefault="009D3142">
      <w:pPr>
        <w:pStyle w:val="51"/>
        <w:spacing w:after="240"/>
        <w:ind w:firstLineChars="0" w:firstLine="0"/>
        <w:rPr>
          <w:rFonts w:eastAsia="宋体"/>
          <w:sz w:val="20"/>
          <w:lang w:eastAsia="zh-CN"/>
        </w:rPr>
      </w:pPr>
      <w:r>
        <w:rPr>
          <w:rFonts w:eastAsia="宋体" w:hint="eastAsia"/>
          <w:sz w:val="20"/>
          <w:lang w:eastAsia="zh-CN"/>
        </w:rPr>
        <w:t xml:space="preserve">For SDT, if both 4-step SDT and 2-step SDT are configured, similar to </w:t>
      </w:r>
      <w:r>
        <w:rPr>
          <w:rFonts w:eastAsia="宋体" w:hint="eastAsia"/>
          <w:sz w:val="20"/>
          <w:lang w:eastAsia="zh-CN"/>
        </w:rPr>
        <w:t>non-SDT, two different resource configurations may be used. One is that PRACH occasions are separately configured between 4-step SDT and 2-step SDT. Another is that PRACH occasion are shared between 4-step SDT and 2-step SDT. If shared, it is reasonable th</w:t>
      </w:r>
      <w:r>
        <w:rPr>
          <w:rFonts w:eastAsia="宋体" w:hint="eastAsia"/>
          <w:sz w:val="20"/>
          <w:lang w:eastAsia="zh-CN"/>
        </w:rPr>
        <w:t>at 2-step SDT shares with ROs of 4-step SDT similar to PRACH occasion sharing between 4-step RACH and 2-step RACH.</w:t>
      </w:r>
    </w:p>
    <w:p w:rsidR="00DF5F97" w:rsidRDefault="009D3142">
      <w:pPr>
        <w:pStyle w:val="51"/>
        <w:spacing w:after="240"/>
        <w:ind w:firstLineChars="0" w:firstLine="0"/>
        <w:rPr>
          <w:rFonts w:eastAsia="宋体"/>
          <w:b/>
          <w:bCs/>
          <w:i/>
          <w:iCs/>
          <w:sz w:val="20"/>
          <w:lang w:eastAsia="zh-CN"/>
        </w:rPr>
      </w:pPr>
      <w:r>
        <w:rPr>
          <w:rFonts w:eastAsia="宋体"/>
          <w:b/>
          <w:bCs/>
          <w:i/>
          <w:iCs/>
          <w:sz w:val="20"/>
          <w:lang w:eastAsia="zh-CN"/>
        </w:rPr>
        <w:t xml:space="preserve">Proposal 16: </w:t>
      </w:r>
      <w:r>
        <w:rPr>
          <w:rFonts w:eastAsia="宋体" w:hint="eastAsia"/>
          <w:b/>
          <w:bCs/>
          <w:i/>
          <w:iCs/>
          <w:sz w:val="20"/>
          <w:lang w:eastAsia="zh-CN"/>
        </w:rPr>
        <w:t>When</w:t>
      </w:r>
      <w:r>
        <w:rPr>
          <w:rFonts w:eastAsia="宋体"/>
          <w:b/>
          <w:bCs/>
          <w:i/>
          <w:iCs/>
          <w:sz w:val="20"/>
          <w:lang w:eastAsia="zh-CN"/>
        </w:rPr>
        <w:t xml:space="preserve"> PRACH occasions are shared between 4-step SDT and 2-step SDT, PRACH occasion sharing</w:t>
      </w:r>
      <w:r>
        <w:rPr>
          <w:rFonts w:eastAsia="宋体" w:hint="eastAsia"/>
          <w:b/>
          <w:bCs/>
          <w:i/>
          <w:iCs/>
          <w:sz w:val="20"/>
          <w:lang w:eastAsia="zh-CN"/>
        </w:rPr>
        <w:t xml:space="preserve"> mechanism</w:t>
      </w:r>
      <w:r>
        <w:rPr>
          <w:rFonts w:eastAsia="宋体"/>
          <w:b/>
          <w:bCs/>
          <w:i/>
          <w:iCs/>
          <w:sz w:val="20"/>
          <w:lang w:eastAsia="zh-CN"/>
        </w:rPr>
        <w:t xml:space="preserve"> between 4-step </w:t>
      </w:r>
      <w:r>
        <w:rPr>
          <w:rFonts w:eastAsia="宋体" w:hint="eastAsia"/>
          <w:b/>
          <w:bCs/>
          <w:i/>
          <w:iCs/>
          <w:sz w:val="20"/>
          <w:lang w:eastAsia="zh-CN"/>
        </w:rPr>
        <w:t>non-SDT</w:t>
      </w:r>
      <w:r>
        <w:rPr>
          <w:rFonts w:eastAsia="宋体"/>
          <w:b/>
          <w:bCs/>
          <w:i/>
          <w:iCs/>
          <w:sz w:val="20"/>
          <w:lang w:eastAsia="zh-CN"/>
        </w:rPr>
        <w:t xml:space="preserve"> and 2</w:t>
      </w:r>
      <w:r>
        <w:rPr>
          <w:rFonts w:eastAsia="宋体"/>
          <w:b/>
          <w:bCs/>
          <w:i/>
          <w:iCs/>
          <w:sz w:val="20"/>
          <w:lang w:eastAsia="zh-CN"/>
        </w:rPr>
        <w:t>-step non-SDT</w:t>
      </w:r>
      <w:r>
        <w:rPr>
          <w:rFonts w:eastAsia="宋体" w:hint="eastAsia"/>
          <w:b/>
          <w:bCs/>
          <w:i/>
          <w:iCs/>
          <w:sz w:val="20"/>
          <w:lang w:eastAsia="zh-CN"/>
        </w:rPr>
        <w:t xml:space="preserve"> can be reused</w:t>
      </w:r>
      <w:r>
        <w:rPr>
          <w:rFonts w:eastAsia="宋体"/>
          <w:b/>
          <w:bCs/>
          <w:i/>
          <w:iCs/>
          <w:sz w:val="20"/>
          <w:lang w:eastAsia="zh-CN"/>
        </w:rPr>
        <w:t>.</w:t>
      </w:r>
    </w:p>
    <w:p w:rsidR="00DF5F97" w:rsidRDefault="009D3142">
      <w:pPr>
        <w:pStyle w:val="51"/>
        <w:spacing w:after="180"/>
        <w:ind w:firstLineChars="0" w:firstLine="0"/>
        <w:rPr>
          <w:rFonts w:eastAsia="宋体"/>
          <w:sz w:val="20"/>
          <w:lang w:eastAsia="zh-CN"/>
        </w:rPr>
      </w:pPr>
      <w:r>
        <w:rPr>
          <w:rFonts w:eastAsia="宋体" w:hint="eastAsia"/>
          <w:sz w:val="20"/>
          <w:lang w:eastAsia="zh-CN"/>
        </w:rPr>
        <w:lastRenderedPageBreak/>
        <w:t>In addition, for UL BWP with non-SDT PRACH resource, there is a restriction in section 6.3.2 of TS 38.331, i.e. PRACH resource is only configured in UL BWPs which linked DL BWPs are the initial DL BWPS or DL BWPs containing the</w:t>
      </w:r>
      <w:r>
        <w:rPr>
          <w:rFonts w:eastAsia="宋体" w:hint="eastAsia"/>
          <w:sz w:val="20"/>
          <w:lang w:eastAsia="zh-CN"/>
        </w:rPr>
        <w:t xml:space="preserve"> SSB associated to the initial DL BWP. The details are shown as in table 2.</w:t>
      </w:r>
    </w:p>
    <w:p w:rsidR="00DF5F97" w:rsidRDefault="009D3142">
      <w:pPr>
        <w:pStyle w:val="51"/>
        <w:spacing w:after="240"/>
        <w:ind w:firstLineChars="0" w:firstLine="0"/>
        <w:jc w:val="center"/>
        <w:rPr>
          <w:rFonts w:eastAsia="宋体"/>
          <w:b/>
          <w:bCs/>
          <w:i/>
          <w:iCs/>
          <w:sz w:val="20"/>
          <w:szCs w:val="20"/>
          <w:lang w:eastAsia="zh-CN"/>
        </w:rPr>
      </w:pPr>
      <w:r>
        <w:rPr>
          <w:rFonts w:eastAsia="宋体" w:hint="eastAsia"/>
          <w:sz w:val="20"/>
          <w:szCs w:val="20"/>
          <w:lang w:eastAsia="zh-CN"/>
        </w:rPr>
        <w:t xml:space="preserve">Table 2 </w:t>
      </w:r>
      <w:r>
        <w:rPr>
          <w:i/>
          <w:sz w:val="20"/>
          <w:szCs w:val="20"/>
          <w:lang w:eastAsia="sv-SE"/>
        </w:rPr>
        <w:t xml:space="preserve">BWP-UplinkCommon </w:t>
      </w:r>
      <w:r>
        <w:rPr>
          <w:sz w:val="20"/>
          <w:szCs w:val="20"/>
          <w:lang w:eastAsia="sv-SE"/>
        </w:rPr>
        <w:t>field descriptions</w:t>
      </w:r>
    </w:p>
    <w:tbl>
      <w:tblPr>
        <w:tblW w:w="9945"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5"/>
      </w:tblGrid>
      <w:tr w:rsidR="00DF5F97">
        <w:tc>
          <w:tcPr>
            <w:tcW w:w="9945" w:type="dxa"/>
            <w:tcBorders>
              <w:top w:val="single" w:sz="4" w:space="0" w:color="auto"/>
              <w:left w:val="single" w:sz="4" w:space="0" w:color="auto"/>
              <w:bottom w:val="single" w:sz="4" w:space="0" w:color="auto"/>
              <w:right w:val="single" w:sz="4" w:space="0" w:color="auto"/>
            </w:tcBorders>
          </w:tcPr>
          <w:p w:rsidR="00DF5F97" w:rsidRDefault="009D3142">
            <w:pPr>
              <w:pStyle w:val="TAH"/>
              <w:rPr>
                <w:szCs w:val="22"/>
                <w:lang w:eastAsia="sv-SE"/>
              </w:rPr>
            </w:pPr>
            <w:r>
              <w:rPr>
                <w:i/>
                <w:szCs w:val="22"/>
                <w:lang w:eastAsia="sv-SE"/>
              </w:rPr>
              <w:t xml:space="preserve">BWP-UplinkCommon </w:t>
            </w:r>
            <w:r>
              <w:rPr>
                <w:szCs w:val="22"/>
                <w:lang w:eastAsia="sv-SE"/>
              </w:rPr>
              <w:t>field descriptions</w:t>
            </w:r>
          </w:p>
        </w:tc>
      </w:tr>
      <w:tr w:rsidR="00DF5F97">
        <w:tc>
          <w:tcPr>
            <w:tcW w:w="9945" w:type="dxa"/>
            <w:tcBorders>
              <w:top w:val="single" w:sz="4" w:space="0" w:color="auto"/>
              <w:left w:val="single" w:sz="4" w:space="0" w:color="auto"/>
              <w:bottom w:val="single" w:sz="4" w:space="0" w:color="auto"/>
              <w:right w:val="single" w:sz="4" w:space="0" w:color="auto"/>
            </w:tcBorders>
          </w:tcPr>
          <w:p w:rsidR="00DF5F97" w:rsidRDefault="009D3142">
            <w:pPr>
              <w:pStyle w:val="TAL"/>
              <w:rPr>
                <w:szCs w:val="22"/>
              </w:rPr>
            </w:pPr>
            <w:r>
              <w:rPr>
                <w:b/>
                <w:i/>
                <w:szCs w:val="22"/>
              </w:rPr>
              <w:t>msgA-ConfigCommon</w:t>
            </w:r>
          </w:p>
          <w:p w:rsidR="00DF5F97" w:rsidRDefault="009D3142">
            <w:pPr>
              <w:pStyle w:val="TAL"/>
              <w:rPr>
                <w:b/>
                <w:i/>
                <w:szCs w:val="22"/>
                <w:lang w:eastAsia="sv-SE"/>
              </w:rPr>
            </w:pPr>
            <w:r>
              <w:rPr>
                <w:szCs w:val="22"/>
              </w:rPr>
              <w:t xml:space="preserve">Configuration of the cell specific PRACH and PUSCH resource parameters for transmission of MsgA in 2-step random access type procedure. </w:t>
            </w:r>
            <w:r>
              <w:rPr>
                <w:szCs w:val="22"/>
                <w:highlight w:val="yellow"/>
              </w:rPr>
              <w:t xml:space="preserve">The NW can configure </w:t>
            </w:r>
            <w:r>
              <w:rPr>
                <w:i/>
                <w:iCs/>
                <w:szCs w:val="22"/>
                <w:highlight w:val="yellow"/>
              </w:rPr>
              <w:t>msgA-ConfigCommon</w:t>
            </w:r>
            <w:r>
              <w:rPr>
                <w:szCs w:val="22"/>
                <w:highlight w:val="yellow"/>
              </w:rPr>
              <w:t xml:space="preserve"> only for UL BWPs if the linked DL BWPs (same bwp-Id as UL-BWP) are the initial DL</w:t>
            </w:r>
            <w:r>
              <w:rPr>
                <w:szCs w:val="22"/>
                <w:highlight w:val="yellow"/>
              </w:rPr>
              <w:t xml:space="preserve"> BWPs or DL BWPs containing the SSB associated to the initial BL BWP</w:t>
            </w:r>
          </w:p>
        </w:tc>
      </w:tr>
      <w:tr w:rsidR="00DF5F97">
        <w:tc>
          <w:tcPr>
            <w:tcW w:w="9945" w:type="dxa"/>
            <w:tcBorders>
              <w:top w:val="single" w:sz="4" w:space="0" w:color="auto"/>
              <w:left w:val="single" w:sz="4" w:space="0" w:color="auto"/>
              <w:bottom w:val="single" w:sz="4" w:space="0" w:color="auto"/>
              <w:right w:val="single" w:sz="4" w:space="0" w:color="auto"/>
            </w:tcBorders>
          </w:tcPr>
          <w:p w:rsidR="00DF5F97" w:rsidRDefault="009D3142">
            <w:pPr>
              <w:pStyle w:val="TAL"/>
              <w:rPr>
                <w:szCs w:val="22"/>
                <w:lang w:eastAsia="sv-SE"/>
              </w:rPr>
            </w:pPr>
            <w:r>
              <w:rPr>
                <w:b/>
                <w:i/>
                <w:szCs w:val="22"/>
                <w:lang w:eastAsia="sv-SE"/>
              </w:rPr>
              <w:t>rach-ConfigCommon</w:t>
            </w:r>
          </w:p>
          <w:p w:rsidR="00DF5F97" w:rsidRDefault="009D3142">
            <w:pPr>
              <w:pStyle w:val="TAL"/>
              <w:rPr>
                <w:szCs w:val="22"/>
                <w:lang w:eastAsia="sv-SE"/>
              </w:rPr>
            </w:pPr>
            <w:r>
              <w:rPr>
                <w:szCs w:val="22"/>
                <w:lang w:eastAsia="sv-SE"/>
              </w:rPr>
              <w:t>Configuration of cell specific random access parameters which the UE uses for contention based and contention free random access as well as for contention based beam fa</w:t>
            </w:r>
            <w:r>
              <w:rPr>
                <w:szCs w:val="22"/>
                <w:lang w:eastAsia="sv-SE"/>
              </w:rPr>
              <w:t xml:space="preserve">ilure recovery in this BWP. </w:t>
            </w:r>
            <w:r>
              <w:rPr>
                <w:szCs w:val="22"/>
                <w:highlight w:val="yellow"/>
                <w:lang w:eastAsia="sv-SE"/>
              </w:rPr>
              <w:t xml:space="preserve">The NW configures SSB-based RA (and hence </w:t>
            </w:r>
            <w:r>
              <w:rPr>
                <w:i/>
                <w:highlight w:val="yellow"/>
                <w:lang w:eastAsia="sv-SE"/>
              </w:rPr>
              <w:t>RACH-ConfigCommon</w:t>
            </w:r>
            <w:r>
              <w:rPr>
                <w:szCs w:val="22"/>
                <w:highlight w:val="yellow"/>
                <w:lang w:eastAsia="sv-SE"/>
              </w:rPr>
              <w:t xml:space="preserve">) only for UL BWPs if the linked DL BWPs (same </w:t>
            </w:r>
            <w:r>
              <w:rPr>
                <w:i/>
                <w:highlight w:val="yellow"/>
                <w:lang w:eastAsia="sv-SE"/>
              </w:rPr>
              <w:t>bwp-Id</w:t>
            </w:r>
            <w:r>
              <w:rPr>
                <w:szCs w:val="22"/>
                <w:highlight w:val="yellow"/>
                <w:lang w:eastAsia="sv-SE"/>
              </w:rPr>
              <w:t xml:space="preserve"> as UL-BWP) are the initial DL BWPs or DL BWPs containing the SSB associated to the initial DL BWP.</w:t>
            </w:r>
            <w:r>
              <w:rPr>
                <w:szCs w:val="22"/>
                <w:lang w:eastAsia="sv-SE"/>
              </w:rPr>
              <w:t xml:space="preserve"> The network conf</w:t>
            </w:r>
            <w:r>
              <w:rPr>
                <w:szCs w:val="22"/>
                <w:lang w:eastAsia="sv-SE"/>
              </w:rPr>
              <w:t xml:space="preserve">igures </w:t>
            </w:r>
            <w:r>
              <w:rPr>
                <w:i/>
                <w:lang w:eastAsia="sv-SE"/>
              </w:rPr>
              <w:t>rach-ConfigCommon</w:t>
            </w:r>
            <w:r>
              <w:rPr>
                <w:szCs w:val="22"/>
                <w:lang w:eastAsia="sv-SE"/>
              </w:rPr>
              <w:t xml:space="preserve">, whenever it configures contention free random access (for reconfiguration with sync or for beam failure recovery). </w:t>
            </w:r>
          </w:p>
        </w:tc>
      </w:tr>
    </w:tbl>
    <w:p w:rsidR="00DF5F97" w:rsidRDefault="009D3142">
      <w:pPr>
        <w:pStyle w:val="51"/>
        <w:spacing w:beforeLines="50" w:before="120" w:after="180"/>
        <w:ind w:firstLineChars="0" w:firstLine="0"/>
        <w:rPr>
          <w:rFonts w:eastAsia="宋体"/>
          <w:sz w:val="20"/>
          <w:lang w:eastAsia="zh-CN"/>
        </w:rPr>
      </w:pPr>
      <w:r>
        <w:rPr>
          <w:rFonts w:eastAsia="宋体" w:hint="eastAsia"/>
          <w:sz w:val="20"/>
          <w:lang w:eastAsia="zh-CN"/>
        </w:rPr>
        <w:t>Then for UL BWPs with SDT PRACH resource, the same restriction is needed.</w:t>
      </w:r>
    </w:p>
    <w:p w:rsidR="00DF5F97" w:rsidRDefault="009D3142">
      <w:pPr>
        <w:pStyle w:val="51"/>
        <w:spacing w:after="180"/>
        <w:ind w:firstLineChars="0" w:firstLine="0"/>
        <w:rPr>
          <w:rFonts w:eastAsia="宋体"/>
          <w:sz w:val="20"/>
          <w:lang w:eastAsia="zh-CN"/>
        </w:rPr>
      </w:pPr>
      <w:r>
        <w:rPr>
          <w:rFonts w:eastAsia="宋体" w:hint="eastAsia"/>
          <w:b/>
          <w:bCs/>
          <w:i/>
          <w:iCs/>
          <w:sz w:val="20"/>
          <w:lang w:eastAsia="zh-CN"/>
        </w:rPr>
        <w:t xml:space="preserve">Proposal </w:t>
      </w:r>
      <w:r>
        <w:rPr>
          <w:rFonts w:eastAsia="宋体"/>
          <w:b/>
          <w:bCs/>
          <w:i/>
          <w:iCs/>
          <w:sz w:val="20"/>
          <w:lang w:eastAsia="zh-CN"/>
        </w:rPr>
        <w:t>17</w:t>
      </w:r>
      <w:r>
        <w:rPr>
          <w:rFonts w:eastAsia="宋体" w:hint="eastAsia"/>
          <w:b/>
          <w:bCs/>
          <w:i/>
          <w:iCs/>
          <w:sz w:val="20"/>
          <w:lang w:eastAsia="zh-CN"/>
        </w:rPr>
        <w:t xml:space="preserve">: For SDT, the PRACH </w:t>
      </w:r>
      <w:r>
        <w:rPr>
          <w:rFonts w:eastAsia="宋体" w:hint="eastAsia"/>
          <w:b/>
          <w:bCs/>
          <w:i/>
          <w:iCs/>
          <w:sz w:val="20"/>
          <w:lang w:eastAsia="zh-CN"/>
        </w:rPr>
        <w:t>resource is configured only for UL BWPs which linked DL BWPs are initial DL BWPs or DL BWPs containing the SSB associated to the initial DL BWP.</w:t>
      </w:r>
    </w:p>
    <w:p w:rsidR="00DF5F97" w:rsidRDefault="009D3142">
      <w:pPr>
        <w:pStyle w:val="51"/>
        <w:spacing w:after="240"/>
        <w:ind w:firstLineChars="0" w:firstLine="0"/>
        <w:rPr>
          <w:sz w:val="20"/>
          <w:lang w:eastAsia="zh-CN"/>
        </w:rPr>
      </w:pPr>
      <w:r>
        <w:rPr>
          <w:rFonts w:eastAsia="宋体" w:hint="eastAsia"/>
          <w:sz w:val="20"/>
          <w:lang w:eastAsia="zh-CN"/>
        </w:rPr>
        <w:t xml:space="preserve">Based on the analysis above, for shared and separate PRACH occasion configuration parameters, we give two parameter tables as in Annex, which lists some possible parameters. </w:t>
      </w:r>
    </w:p>
    <w:p w:rsidR="00DF5F97" w:rsidRDefault="009D3142">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Conclusion</w:t>
      </w:r>
    </w:p>
    <w:p w:rsidR="00DF5F97" w:rsidRDefault="009D3142">
      <w:pPr>
        <w:jc w:val="both"/>
        <w:rPr>
          <w:lang w:val="en-US" w:eastAsia="zh-CN"/>
        </w:rPr>
      </w:pPr>
      <w:r>
        <w:rPr>
          <w:rFonts w:hint="eastAsia"/>
          <w:lang w:val="en-US" w:eastAsia="zh-CN"/>
        </w:rPr>
        <w:t xml:space="preserve">In this contribution, we have discussed the </w:t>
      </w:r>
      <w:r>
        <w:rPr>
          <w:lang w:val="en-US" w:eastAsia="zh-CN"/>
        </w:rPr>
        <w:t>remaining issues on the S</w:t>
      </w:r>
      <w:r>
        <w:rPr>
          <w:lang w:val="en-US" w:eastAsia="zh-CN"/>
        </w:rPr>
        <w:t>SB to PUSCH mapping and TA validation for small data transmission</w:t>
      </w:r>
      <w:r>
        <w:rPr>
          <w:rFonts w:hint="eastAsia"/>
          <w:lang w:val="en-US" w:eastAsia="zh-CN"/>
        </w:rPr>
        <w:t>. Based on this, the following proposal is provided:</w:t>
      </w:r>
    </w:p>
    <w:bookmarkEnd w:id="2"/>
    <w:bookmarkEnd w:id="3"/>
    <w:bookmarkEnd w:id="4"/>
    <w:bookmarkEnd w:id="5"/>
    <w:p w:rsidR="00DF5F97" w:rsidRDefault="009D3142">
      <w:pPr>
        <w:numPr>
          <w:ilvl w:val="255"/>
          <w:numId w:val="0"/>
        </w:numPr>
        <w:rPr>
          <w:rFonts w:eastAsia="宋体"/>
          <w:lang w:val="en-US" w:eastAsia="zh-CN"/>
        </w:rPr>
      </w:pPr>
      <w:r>
        <w:rPr>
          <w:rFonts w:eastAsia="宋体"/>
          <w:b/>
          <w:bCs/>
          <w:i/>
          <w:iCs/>
          <w:lang w:val="en-US" w:eastAsia="zh-CN"/>
        </w:rPr>
        <w:t>Proposal 1: By</w:t>
      </w:r>
      <w:r>
        <w:rPr>
          <w:rFonts w:eastAsia="宋体" w:hint="eastAsia"/>
          <w:b/>
          <w:bCs/>
          <w:i/>
          <w:iCs/>
          <w:lang w:val="en-US" w:eastAsia="zh-CN"/>
        </w:rPr>
        <w:t xml:space="preserve"> default</w:t>
      </w:r>
      <w:r>
        <w:rPr>
          <w:rFonts w:eastAsia="宋体"/>
          <w:b/>
          <w:bCs/>
          <w:i/>
          <w:iCs/>
          <w:lang w:val="en-US" w:eastAsia="zh-CN"/>
        </w:rPr>
        <w:t xml:space="preserve"> support 1-to-1</w:t>
      </w:r>
      <w:r>
        <w:rPr>
          <w:rFonts w:eastAsia="宋体" w:hint="eastAsia"/>
          <w:b/>
          <w:bCs/>
          <w:i/>
          <w:iCs/>
          <w:lang w:val="en-US" w:eastAsia="zh-CN"/>
        </w:rPr>
        <w:t xml:space="preserve"> m</w:t>
      </w:r>
      <w:r>
        <w:rPr>
          <w:rFonts w:eastAsia="宋体" w:hint="eastAsia"/>
          <w:b/>
          <w:bCs/>
          <w:i/>
          <w:iCs/>
          <w:lang w:eastAsia="zh-CN"/>
        </w:rPr>
        <w:t xml:space="preserve">apping </w:t>
      </w:r>
      <w:r>
        <w:rPr>
          <w:rFonts w:eastAsia="宋体" w:hint="eastAsia"/>
          <w:b/>
          <w:bCs/>
          <w:i/>
          <w:iCs/>
          <w:lang w:val="en-US" w:eastAsia="zh-CN"/>
        </w:rPr>
        <w:t xml:space="preserve">between SSBs and </w:t>
      </w:r>
      <w:r>
        <w:rPr>
          <w:rFonts w:eastAsia="宋体"/>
          <w:b/>
          <w:bCs/>
          <w:i/>
          <w:iCs/>
          <w:lang w:val="en-US" w:eastAsia="zh-CN"/>
        </w:rPr>
        <w:t>CG PUSCH resources</w:t>
      </w:r>
      <w:r>
        <w:rPr>
          <w:rFonts w:eastAsia="宋体" w:hint="eastAsia"/>
          <w:b/>
          <w:bCs/>
          <w:i/>
          <w:iCs/>
          <w:lang w:val="en-US" w:eastAsia="zh-CN"/>
        </w:rPr>
        <w:t>.</w:t>
      </w:r>
    </w:p>
    <w:p w:rsidR="00DF5F97" w:rsidRDefault="009D3142">
      <w:pPr>
        <w:numPr>
          <w:ilvl w:val="255"/>
          <w:numId w:val="0"/>
        </w:numPr>
        <w:rPr>
          <w:b/>
          <w:bCs/>
          <w:i/>
          <w:iCs/>
          <w:lang w:val="en-US" w:eastAsia="zh-CN"/>
        </w:rPr>
      </w:pPr>
      <w:r>
        <w:rPr>
          <w:rFonts w:eastAsia="宋体"/>
          <w:b/>
          <w:bCs/>
          <w:i/>
          <w:iCs/>
          <w:lang w:val="en-US" w:eastAsia="zh-CN"/>
        </w:rPr>
        <w:t xml:space="preserve">Proposal </w:t>
      </w:r>
      <w:r>
        <w:rPr>
          <w:rFonts w:eastAsia="宋体" w:hint="eastAsia"/>
          <w:b/>
          <w:bCs/>
          <w:i/>
          <w:iCs/>
          <w:lang w:val="en-US" w:eastAsia="zh-CN"/>
        </w:rPr>
        <w:t>2</w:t>
      </w:r>
      <w:r>
        <w:rPr>
          <w:rFonts w:eastAsia="宋体"/>
          <w:b/>
          <w:bCs/>
          <w:i/>
          <w:iCs/>
          <w:lang w:val="en-US" w:eastAsia="zh-CN"/>
        </w:rPr>
        <w:t>:</w:t>
      </w:r>
      <w:r>
        <w:rPr>
          <w:rFonts w:eastAsia="宋体" w:hint="eastAsia"/>
          <w:b/>
          <w:bCs/>
          <w:i/>
          <w:iCs/>
          <w:lang w:val="en-US" w:eastAsia="zh-CN"/>
        </w:rPr>
        <w:t xml:space="preserve"> T</w:t>
      </w:r>
      <w:r>
        <w:rPr>
          <w:b/>
          <w:bCs/>
          <w:i/>
          <w:iCs/>
          <w:lang w:val="en-US" w:eastAsia="zh-CN"/>
        </w:rPr>
        <w:t xml:space="preserve">he association period could be either </w:t>
      </w:r>
      <w:r>
        <w:rPr>
          <w:rFonts w:hint="eastAsia"/>
          <w:b/>
          <w:bCs/>
          <w:i/>
          <w:iCs/>
          <w:lang w:val="en-US" w:eastAsia="zh-CN"/>
        </w:rPr>
        <w:t>impl</w:t>
      </w:r>
      <w:r>
        <w:rPr>
          <w:rFonts w:hint="eastAsia"/>
          <w:b/>
          <w:bCs/>
          <w:i/>
          <w:iCs/>
          <w:lang w:val="en-US" w:eastAsia="zh-CN"/>
        </w:rPr>
        <w:t xml:space="preserve">icitly derived </w:t>
      </w:r>
      <w:r>
        <w:rPr>
          <w:b/>
          <w:bCs/>
          <w:i/>
          <w:iCs/>
          <w:lang w:val="en-US" w:eastAsia="zh-CN"/>
        </w:rPr>
        <w:t>or explicitly signaled</w:t>
      </w:r>
    </w:p>
    <w:p w:rsidR="00DF5F97" w:rsidRDefault="009D3142">
      <w:pPr>
        <w:pStyle w:val="60"/>
        <w:numPr>
          <w:ilvl w:val="0"/>
          <w:numId w:val="16"/>
        </w:numPr>
        <w:ind w:firstLineChars="0"/>
        <w:rPr>
          <w:b/>
          <w:bCs/>
          <w:i/>
          <w:iCs/>
          <w:lang w:val="en-US" w:eastAsia="zh-CN"/>
        </w:rPr>
      </w:pPr>
      <w:r>
        <w:rPr>
          <w:b/>
          <w:bCs/>
          <w:i/>
          <w:iCs/>
          <w:lang w:val="en-US" w:eastAsia="zh-CN"/>
        </w:rPr>
        <w:t xml:space="preserve">If implicit determination is selected, </w:t>
      </w:r>
      <w:r>
        <w:rPr>
          <w:rFonts w:eastAsia="宋体" w:hint="eastAsia"/>
          <w:b/>
          <w:bCs/>
          <w:i/>
          <w:iCs/>
          <w:lang w:eastAsia="zh-CN"/>
        </w:rPr>
        <w:t xml:space="preserve">the </w:t>
      </w:r>
      <w:r>
        <w:rPr>
          <w:rFonts w:eastAsia="宋体"/>
          <w:b/>
          <w:bCs/>
          <w:i/>
          <w:iCs/>
          <w:lang w:eastAsia="zh-CN"/>
        </w:rPr>
        <w:t xml:space="preserve">value set of </w:t>
      </w:r>
      <w:r>
        <w:rPr>
          <w:rFonts w:eastAsia="宋体" w:hint="eastAsia"/>
          <w:b/>
          <w:bCs/>
          <w:i/>
          <w:iCs/>
          <w:lang w:eastAsia="zh-CN"/>
        </w:rPr>
        <w:t xml:space="preserve">CG period </w:t>
      </w:r>
      <w:r>
        <w:rPr>
          <w:rFonts w:eastAsia="宋体"/>
          <w:b/>
          <w:bCs/>
          <w:i/>
          <w:iCs/>
          <w:lang w:eastAsia="zh-CN"/>
        </w:rPr>
        <w:t>should be limited to reduce complexity, e.g. {1,2,4,8,16} frames</w:t>
      </w:r>
      <w:r>
        <w:rPr>
          <w:rFonts w:eastAsia="宋体" w:hint="eastAsia"/>
          <w:b/>
          <w:bCs/>
          <w:i/>
          <w:iCs/>
          <w:lang w:eastAsia="zh-CN"/>
        </w:rPr>
        <w:t>.</w:t>
      </w:r>
    </w:p>
    <w:p w:rsidR="00DF5F97" w:rsidRDefault="009D3142">
      <w:pPr>
        <w:pStyle w:val="60"/>
        <w:numPr>
          <w:ilvl w:val="0"/>
          <w:numId w:val="16"/>
        </w:numPr>
        <w:ind w:firstLineChars="0"/>
        <w:rPr>
          <w:b/>
          <w:bCs/>
          <w:i/>
          <w:iCs/>
          <w:lang w:val="en-US" w:eastAsia="zh-CN"/>
        </w:rPr>
      </w:pPr>
      <w:r>
        <w:rPr>
          <w:rFonts w:eastAsia="宋体"/>
          <w:b/>
          <w:bCs/>
          <w:i/>
          <w:iCs/>
          <w:lang w:eastAsia="zh-CN"/>
        </w:rPr>
        <w:t xml:space="preserve">If explicit indication is selected, the association period could be set as the same </w:t>
      </w:r>
      <w:r>
        <w:rPr>
          <w:rFonts w:eastAsia="宋体"/>
          <w:b/>
          <w:bCs/>
          <w:i/>
          <w:iCs/>
          <w:lang w:eastAsia="zh-CN"/>
        </w:rPr>
        <w:t>value as CG period, or a different value from a set such as {10ms, 20ms, 40ms, 80ms, 160ms}</w:t>
      </w:r>
      <w:r>
        <w:rPr>
          <w:rFonts w:eastAsia="宋体" w:hint="eastAsia"/>
          <w:b/>
          <w:bCs/>
          <w:i/>
          <w:iCs/>
          <w:lang w:val="en-US" w:eastAsia="zh-CN"/>
        </w:rPr>
        <w:t>.</w:t>
      </w:r>
    </w:p>
    <w:p w:rsidR="00DF5F97" w:rsidRDefault="009D3142">
      <w:pPr>
        <w:pStyle w:val="51"/>
        <w:numPr>
          <w:ilvl w:val="255"/>
          <w:numId w:val="0"/>
        </w:numPr>
        <w:spacing w:after="0"/>
        <w:rPr>
          <w:rFonts w:eastAsia="宋体"/>
          <w:b/>
          <w:bCs/>
          <w:i/>
          <w:iCs/>
          <w:sz w:val="20"/>
          <w:lang w:eastAsia="zh-CN"/>
        </w:rPr>
      </w:pPr>
      <w:r>
        <w:rPr>
          <w:rFonts w:eastAsia="宋体" w:hint="eastAsia"/>
          <w:b/>
          <w:bCs/>
          <w:i/>
          <w:iCs/>
          <w:sz w:val="20"/>
          <w:lang w:eastAsia="zh-CN"/>
        </w:rPr>
        <w:t xml:space="preserve">Proposal </w:t>
      </w:r>
      <w:r>
        <w:rPr>
          <w:rFonts w:eastAsia="宋体"/>
          <w:b/>
          <w:bCs/>
          <w:i/>
          <w:iCs/>
          <w:sz w:val="20"/>
          <w:lang w:eastAsia="zh-CN"/>
        </w:rPr>
        <w:t>3</w:t>
      </w:r>
      <w:r>
        <w:rPr>
          <w:rFonts w:eastAsia="宋体" w:hint="eastAsia"/>
          <w:b/>
          <w:bCs/>
          <w:i/>
          <w:iCs/>
          <w:sz w:val="20"/>
          <w:lang w:eastAsia="zh-CN"/>
        </w:rPr>
        <w:t>: For CG repetition, t</w:t>
      </w:r>
      <w:r>
        <w:rPr>
          <w:rFonts w:eastAsia="Times New Roman" w:hint="eastAsia"/>
          <w:b/>
          <w:bCs/>
          <w:i/>
          <w:iCs/>
          <w:sz w:val="20"/>
          <w:szCs w:val="20"/>
          <w:lang w:eastAsia="zh-CN"/>
        </w:rPr>
        <w:t>he repetitions are considered as a bundle of transmission occasions that are mapped to the same SSB(s).</w:t>
      </w:r>
    </w:p>
    <w:p w:rsidR="00DF5F97" w:rsidRDefault="009D3142">
      <w:pPr>
        <w:numPr>
          <w:ilvl w:val="255"/>
          <w:numId w:val="0"/>
        </w:numPr>
        <w:spacing w:after="120"/>
        <w:rPr>
          <w:rFonts w:eastAsia="宋体"/>
          <w:b/>
          <w:bCs/>
          <w:i/>
          <w:iCs/>
          <w:szCs w:val="22"/>
          <w:lang w:val="en-US" w:eastAsia="zh-CN"/>
        </w:rPr>
      </w:pPr>
      <w:r>
        <w:rPr>
          <w:rFonts w:eastAsia="宋体" w:hint="eastAsia"/>
          <w:b/>
          <w:bCs/>
          <w:i/>
          <w:iCs/>
          <w:lang w:val="en-US" w:eastAsia="zh-CN"/>
        </w:rPr>
        <w:t>P</w:t>
      </w:r>
      <w:r>
        <w:rPr>
          <w:rFonts w:eastAsia="宋体"/>
          <w:b/>
          <w:bCs/>
          <w:i/>
          <w:iCs/>
          <w:szCs w:val="22"/>
          <w:lang w:val="en-US" w:eastAsia="zh-CN"/>
        </w:rPr>
        <w:t xml:space="preserve">roposal 4: </w:t>
      </w:r>
      <w:r>
        <w:rPr>
          <w:rFonts w:eastAsia="宋体" w:hint="eastAsia"/>
          <w:b/>
          <w:bCs/>
          <w:i/>
          <w:iCs/>
          <w:lang w:eastAsia="zh-CN"/>
        </w:rPr>
        <w:t>For TA validati</w:t>
      </w:r>
      <w:r>
        <w:rPr>
          <w:rFonts w:eastAsia="宋体" w:hint="eastAsia"/>
          <w:b/>
          <w:bCs/>
          <w:i/>
          <w:iCs/>
          <w:lang w:eastAsia="zh-CN"/>
        </w:rPr>
        <w:t>on based on RSRP change criterion</w:t>
      </w:r>
      <w:r>
        <w:rPr>
          <w:rFonts w:eastAsia="宋体" w:hint="eastAsia"/>
          <w:b/>
          <w:bCs/>
          <w:i/>
          <w:iCs/>
          <w:lang w:val="en-US" w:eastAsia="zh-CN"/>
        </w:rPr>
        <w:t xml:space="preserve"> of the SSB set</w:t>
      </w:r>
      <w:r>
        <w:rPr>
          <w:rFonts w:eastAsia="宋体" w:hint="eastAsia"/>
          <w:b/>
          <w:bCs/>
          <w:i/>
          <w:iCs/>
          <w:lang w:eastAsia="zh-CN"/>
        </w:rPr>
        <w:t xml:space="preserve">, </w:t>
      </w:r>
      <w:r>
        <w:rPr>
          <w:rFonts w:eastAsia="宋体" w:hint="eastAsia"/>
          <w:b/>
          <w:bCs/>
          <w:i/>
          <w:iCs/>
          <w:lang w:val="en-US" w:eastAsia="zh-CN"/>
        </w:rPr>
        <w:t xml:space="preserve">the subset of SSBs could be determined </w:t>
      </w:r>
      <w:r>
        <w:rPr>
          <w:rFonts w:eastAsia="宋体" w:hint="eastAsia"/>
          <w:b/>
          <w:bCs/>
          <w:i/>
          <w:iCs/>
          <w:szCs w:val="22"/>
          <w:lang w:val="en-US" w:eastAsia="zh-CN"/>
        </w:rPr>
        <w:t>within a set of all SSBs actually transmitted as indicated in SIB1.</w:t>
      </w:r>
    </w:p>
    <w:p w:rsidR="00DF5F97" w:rsidRDefault="009D3142">
      <w:pPr>
        <w:pStyle w:val="51"/>
        <w:ind w:firstLineChars="0" w:firstLine="0"/>
        <w:rPr>
          <w:rFonts w:eastAsia="宋体"/>
          <w:b/>
          <w:i/>
          <w:sz w:val="20"/>
          <w:szCs w:val="20"/>
          <w:lang w:eastAsia="zh-CN"/>
        </w:rPr>
      </w:pPr>
      <w:r>
        <w:rPr>
          <w:rFonts w:eastAsia="宋体" w:hint="eastAsia"/>
          <w:b/>
          <w:i/>
          <w:sz w:val="20"/>
          <w:szCs w:val="20"/>
          <w:lang w:eastAsia="zh-CN"/>
        </w:rPr>
        <w:t xml:space="preserve">Proposal </w:t>
      </w:r>
      <w:r>
        <w:rPr>
          <w:rFonts w:eastAsia="宋体"/>
          <w:b/>
          <w:i/>
          <w:sz w:val="20"/>
          <w:szCs w:val="20"/>
          <w:lang w:eastAsia="zh-CN"/>
        </w:rPr>
        <w:t>5</w:t>
      </w:r>
      <w:r>
        <w:rPr>
          <w:rFonts w:eastAsia="宋体" w:hint="eastAsia"/>
          <w:b/>
          <w:i/>
          <w:sz w:val="20"/>
          <w:szCs w:val="20"/>
          <w:lang w:eastAsia="zh-CN"/>
        </w:rPr>
        <w:t xml:space="preserve">: Since a separate common search space for RA-SDT is supported, a new type should be </w:t>
      </w:r>
      <w:r>
        <w:rPr>
          <w:rFonts w:eastAsia="宋体" w:hint="eastAsia"/>
          <w:b/>
          <w:i/>
          <w:sz w:val="20"/>
          <w:szCs w:val="20"/>
          <w:lang w:eastAsia="zh-CN"/>
        </w:rPr>
        <w:t>defined</w:t>
      </w:r>
      <w:r>
        <w:rPr>
          <w:rFonts w:eastAsia="宋体"/>
          <w:b/>
          <w:i/>
          <w:sz w:val="20"/>
          <w:szCs w:val="20"/>
          <w:lang w:eastAsia="zh-CN"/>
        </w:rPr>
        <w:t xml:space="preserve"> in </w:t>
      </w:r>
      <w:r>
        <w:rPr>
          <w:rFonts w:eastAsia="宋体" w:hint="eastAsia"/>
          <w:b/>
          <w:i/>
          <w:sz w:val="20"/>
          <w:szCs w:val="20"/>
          <w:lang w:eastAsia="zh-CN"/>
        </w:rPr>
        <w:t xml:space="preserve">TS </w:t>
      </w:r>
      <w:r>
        <w:rPr>
          <w:rFonts w:eastAsia="宋体"/>
          <w:b/>
          <w:i/>
          <w:sz w:val="20"/>
          <w:szCs w:val="20"/>
          <w:lang w:eastAsia="zh-CN"/>
        </w:rPr>
        <w:t>38.213</w:t>
      </w:r>
      <w:r>
        <w:rPr>
          <w:rFonts w:eastAsia="宋体" w:hint="eastAsia"/>
          <w:b/>
          <w:i/>
          <w:sz w:val="20"/>
          <w:szCs w:val="20"/>
          <w:lang w:eastAsia="zh-CN"/>
        </w:rPr>
        <w:t>, such as Type4-PDCCH CSS set.</w:t>
      </w:r>
    </w:p>
    <w:p w:rsidR="00DF5F97" w:rsidRDefault="009D3142">
      <w:pPr>
        <w:pStyle w:val="51"/>
        <w:ind w:firstLineChars="0" w:firstLine="0"/>
        <w:rPr>
          <w:rFonts w:eastAsia="宋体"/>
          <w:b/>
          <w:i/>
          <w:sz w:val="20"/>
          <w:szCs w:val="20"/>
          <w:lang w:eastAsia="zh-CN"/>
        </w:rPr>
      </w:pPr>
      <w:r>
        <w:rPr>
          <w:rFonts w:eastAsia="宋体" w:hint="eastAsia"/>
          <w:b/>
          <w:i/>
          <w:sz w:val="20"/>
          <w:szCs w:val="20"/>
          <w:lang w:eastAsia="zh-CN"/>
        </w:rPr>
        <w:t xml:space="preserve">Proposal </w:t>
      </w:r>
      <w:r>
        <w:rPr>
          <w:rFonts w:eastAsia="宋体"/>
          <w:b/>
          <w:i/>
          <w:sz w:val="20"/>
          <w:szCs w:val="20"/>
          <w:lang w:eastAsia="zh-CN"/>
        </w:rPr>
        <w:t>6</w:t>
      </w:r>
      <w:r>
        <w:rPr>
          <w:rFonts w:eastAsia="宋体" w:hint="eastAsia"/>
          <w:b/>
          <w:i/>
          <w:sz w:val="20"/>
          <w:szCs w:val="20"/>
          <w:lang w:eastAsia="zh-CN"/>
        </w:rPr>
        <w:t xml:space="preserve">: A new search space set for SDT should be defined in PDCCH-ConfigCommon, such as sdt-SearchSpace. And the maximum size of </w:t>
      </w:r>
      <w:r>
        <w:rPr>
          <w:b/>
          <w:i/>
          <w:sz w:val="20"/>
          <w:szCs w:val="20"/>
        </w:rPr>
        <w:t>commonSearchSpaceList</w:t>
      </w:r>
      <w:r>
        <w:rPr>
          <w:rFonts w:eastAsia="宋体" w:hint="eastAsia"/>
          <w:b/>
          <w:i/>
          <w:sz w:val="20"/>
          <w:szCs w:val="20"/>
          <w:lang w:eastAsia="zh-CN"/>
        </w:rPr>
        <w:t xml:space="preserve"> should be extended to 5.</w:t>
      </w:r>
    </w:p>
    <w:p w:rsidR="00DF5F97" w:rsidRDefault="009D3142">
      <w:pPr>
        <w:pStyle w:val="51"/>
        <w:numPr>
          <w:ilvl w:val="255"/>
          <w:numId w:val="0"/>
        </w:numPr>
        <w:rPr>
          <w:rFonts w:eastAsia="宋体"/>
          <w:b/>
          <w:bCs/>
          <w:i/>
          <w:iCs/>
          <w:sz w:val="20"/>
          <w:lang w:eastAsia="zh-CN"/>
        </w:rPr>
      </w:pPr>
      <w:r>
        <w:rPr>
          <w:rFonts w:eastAsia="宋体"/>
          <w:b/>
          <w:bCs/>
          <w:i/>
          <w:iCs/>
          <w:sz w:val="20"/>
          <w:lang w:eastAsia="zh-CN"/>
        </w:rPr>
        <w:t>Proposal 7: Confirm the R</w:t>
      </w:r>
      <w:r>
        <w:rPr>
          <w:rFonts w:eastAsia="宋体"/>
          <w:b/>
          <w:bCs/>
          <w:i/>
          <w:iCs/>
          <w:sz w:val="20"/>
          <w:lang w:eastAsia="zh-CN"/>
        </w:rPr>
        <w:t>AN2 WA that UE specific search space is configured for UEs performing CG-SDT.</w:t>
      </w:r>
    </w:p>
    <w:p w:rsidR="00DF5F97" w:rsidRDefault="009D3142">
      <w:pPr>
        <w:pStyle w:val="51"/>
        <w:numPr>
          <w:ilvl w:val="255"/>
          <w:numId w:val="0"/>
        </w:numPr>
        <w:rPr>
          <w:rFonts w:eastAsia="宋体"/>
          <w:b/>
          <w:bCs/>
          <w:i/>
          <w:iCs/>
          <w:sz w:val="20"/>
          <w:lang w:eastAsia="zh-CN"/>
        </w:rPr>
      </w:pPr>
      <w:r>
        <w:rPr>
          <w:rFonts w:eastAsia="宋体"/>
          <w:b/>
          <w:bCs/>
          <w:i/>
          <w:iCs/>
          <w:sz w:val="20"/>
          <w:lang w:eastAsia="zh-CN"/>
        </w:rPr>
        <w:t>Proposal 8: From RAN1’</w:t>
      </w:r>
      <w:r>
        <w:rPr>
          <w:rFonts w:eastAsia="宋体" w:hint="eastAsia"/>
          <w:b/>
          <w:bCs/>
          <w:i/>
          <w:iCs/>
          <w:sz w:val="20"/>
          <w:lang w:eastAsia="zh-CN"/>
        </w:rPr>
        <w:t>s</w:t>
      </w:r>
      <w:r>
        <w:rPr>
          <w:rFonts w:eastAsia="宋体"/>
          <w:b/>
          <w:bCs/>
          <w:i/>
          <w:iCs/>
          <w:sz w:val="20"/>
          <w:lang w:eastAsia="zh-CN"/>
        </w:rPr>
        <w:t xml:space="preserve"> perspective, the existing DFI mechanism can be reused</w:t>
      </w:r>
      <w:r>
        <w:rPr>
          <w:rFonts w:eastAsia="宋体" w:hint="eastAsia"/>
          <w:b/>
          <w:bCs/>
          <w:i/>
          <w:iCs/>
          <w:sz w:val="20"/>
          <w:lang w:eastAsia="zh-CN"/>
        </w:rPr>
        <w:t xml:space="preserve"> for the feedback of SDT</w:t>
      </w:r>
      <w:r>
        <w:rPr>
          <w:rFonts w:eastAsia="宋体"/>
          <w:b/>
          <w:bCs/>
          <w:i/>
          <w:iCs/>
          <w:sz w:val="20"/>
          <w:lang w:eastAsia="zh-CN"/>
        </w:rPr>
        <w:t xml:space="preserve"> in case CG is used for subsequent transmission.</w:t>
      </w:r>
    </w:p>
    <w:p w:rsidR="00DF5F97" w:rsidRDefault="009D3142">
      <w:pPr>
        <w:pStyle w:val="51"/>
        <w:numPr>
          <w:ilvl w:val="255"/>
          <w:numId w:val="0"/>
        </w:numPr>
        <w:rPr>
          <w:rFonts w:eastAsia="宋体"/>
          <w:b/>
          <w:bCs/>
          <w:i/>
          <w:iCs/>
          <w:sz w:val="20"/>
          <w:lang w:eastAsia="zh-CN"/>
        </w:rPr>
      </w:pPr>
      <w:r>
        <w:rPr>
          <w:rFonts w:eastAsia="宋体"/>
          <w:b/>
          <w:bCs/>
          <w:i/>
          <w:iCs/>
          <w:sz w:val="20"/>
          <w:lang w:eastAsia="zh-CN"/>
        </w:rPr>
        <w:lastRenderedPageBreak/>
        <w:t xml:space="preserve">Proposal 9: </w:t>
      </w:r>
      <w:r>
        <w:rPr>
          <w:rFonts w:eastAsia="宋体" w:hint="eastAsia"/>
          <w:b/>
          <w:bCs/>
          <w:i/>
          <w:iCs/>
          <w:sz w:val="20"/>
          <w:lang w:eastAsia="zh-CN"/>
        </w:rPr>
        <w:t>From RAN1</w:t>
      </w:r>
      <w:r>
        <w:rPr>
          <w:rFonts w:eastAsia="宋体"/>
          <w:b/>
          <w:bCs/>
          <w:i/>
          <w:iCs/>
          <w:sz w:val="20"/>
          <w:lang w:eastAsia="zh-CN"/>
        </w:rPr>
        <w:t>’</w:t>
      </w:r>
      <w:r>
        <w:rPr>
          <w:rFonts w:eastAsia="宋体" w:hint="eastAsia"/>
          <w:b/>
          <w:bCs/>
          <w:i/>
          <w:iCs/>
          <w:sz w:val="20"/>
          <w:lang w:eastAsia="zh-CN"/>
        </w:rPr>
        <w:t>s pers</w:t>
      </w:r>
      <w:r>
        <w:rPr>
          <w:rFonts w:eastAsia="宋体" w:hint="eastAsia"/>
          <w:b/>
          <w:bCs/>
          <w:i/>
          <w:iCs/>
          <w:sz w:val="20"/>
          <w:lang w:eastAsia="zh-CN"/>
        </w:rPr>
        <w:t xml:space="preserve">pective, CG-SDT resource can be configured on initial BWP or separate SDT BWP. </w:t>
      </w:r>
      <w:r>
        <w:rPr>
          <w:rFonts w:eastAsia="宋体"/>
          <w:b/>
          <w:bCs/>
          <w:i/>
          <w:iCs/>
          <w:sz w:val="20"/>
          <w:lang w:eastAsia="zh-CN"/>
        </w:rPr>
        <w:t xml:space="preserve">For TDD mode, </w:t>
      </w:r>
      <w:r>
        <w:rPr>
          <w:rFonts w:eastAsia="宋体" w:hint="eastAsia"/>
          <w:b/>
          <w:bCs/>
          <w:i/>
          <w:iCs/>
          <w:sz w:val="20"/>
          <w:lang w:eastAsia="zh-CN"/>
        </w:rPr>
        <w:t xml:space="preserve">if </w:t>
      </w:r>
      <w:r>
        <w:rPr>
          <w:rFonts w:eastAsia="宋体"/>
          <w:b/>
          <w:bCs/>
          <w:i/>
          <w:iCs/>
          <w:sz w:val="20"/>
          <w:lang w:eastAsia="zh-CN"/>
        </w:rPr>
        <w:t>CG</w:t>
      </w:r>
      <w:r>
        <w:rPr>
          <w:rFonts w:eastAsia="宋体" w:hint="eastAsia"/>
          <w:b/>
          <w:bCs/>
          <w:i/>
          <w:iCs/>
          <w:sz w:val="20"/>
          <w:lang w:eastAsia="zh-CN"/>
        </w:rPr>
        <w:t>-SDT</w:t>
      </w:r>
      <w:r>
        <w:rPr>
          <w:rFonts w:eastAsia="宋体"/>
          <w:b/>
          <w:bCs/>
          <w:i/>
          <w:iCs/>
          <w:sz w:val="20"/>
          <w:lang w:eastAsia="zh-CN"/>
        </w:rPr>
        <w:t xml:space="preserve"> resource </w:t>
      </w:r>
      <w:r>
        <w:rPr>
          <w:rFonts w:eastAsia="宋体" w:hint="eastAsia"/>
          <w:b/>
          <w:bCs/>
          <w:i/>
          <w:iCs/>
          <w:sz w:val="20"/>
          <w:lang w:eastAsia="zh-CN"/>
        </w:rPr>
        <w:t xml:space="preserve">is configured on separate SDT BWP, there is a restriction, i.e. the BWP is linked to the DL BWP containing the SSB associated to the initial DL </w:t>
      </w:r>
      <w:r>
        <w:rPr>
          <w:rFonts w:eastAsia="宋体" w:hint="eastAsia"/>
          <w:b/>
          <w:bCs/>
          <w:i/>
          <w:iCs/>
          <w:sz w:val="20"/>
          <w:lang w:eastAsia="zh-CN"/>
        </w:rPr>
        <w:t>BWP.</w:t>
      </w:r>
    </w:p>
    <w:p w:rsidR="00DF5F97" w:rsidRDefault="009D3142">
      <w:pPr>
        <w:pStyle w:val="51"/>
        <w:ind w:firstLineChars="0" w:firstLine="0"/>
        <w:rPr>
          <w:rFonts w:eastAsia="宋体"/>
          <w:b/>
          <w:bCs/>
          <w:i/>
          <w:iCs/>
          <w:sz w:val="20"/>
          <w:lang w:eastAsia="zh-CN"/>
        </w:rPr>
      </w:pPr>
      <w:r>
        <w:rPr>
          <w:rFonts w:eastAsia="宋体"/>
          <w:b/>
          <w:bCs/>
          <w:i/>
          <w:iCs/>
          <w:sz w:val="20"/>
          <w:lang w:eastAsia="zh-CN"/>
        </w:rPr>
        <w:t xml:space="preserve">Proposal </w:t>
      </w:r>
      <w:r>
        <w:rPr>
          <w:rFonts w:eastAsia="宋体" w:hint="eastAsia"/>
          <w:b/>
          <w:bCs/>
          <w:i/>
          <w:iCs/>
          <w:sz w:val="20"/>
          <w:lang w:eastAsia="zh-CN"/>
        </w:rPr>
        <w:t>1</w:t>
      </w:r>
      <w:r>
        <w:rPr>
          <w:rFonts w:eastAsia="宋体"/>
          <w:b/>
          <w:bCs/>
          <w:i/>
          <w:iCs/>
          <w:sz w:val="20"/>
          <w:lang w:eastAsia="zh-CN"/>
        </w:rPr>
        <w:t>0: When PRACH occasions are shared between SDT and non-SDT, the starting position of preamble and preamble number for 4-step/2-step SDT should be indicated to the UE.</w:t>
      </w:r>
    </w:p>
    <w:p w:rsidR="00DF5F97" w:rsidRDefault="009D3142">
      <w:pPr>
        <w:pStyle w:val="51"/>
        <w:spacing w:after="60"/>
        <w:ind w:firstLineChars="0" w:firstLine="0"/>
        <w:rPr>
          <w:rFonts w:eastAsia="宋体"/>
          <w:b/>
          <w:bCs/>
          <w:i/>
          <w:iCs/>
          <w:sz w:val="20"/>
          <w:lang w:eastAsia="zh-CN"/>
        </w:rPr>
      </w:pPr>
      <w:r>
        <w:rPr>
          <w:rFonts w:eastAsia="宋体"/>
          <w:b/>
          <w:bCs/>
          <w:i/>
          <w:iCs/>
          <w:sz w:val="20"/>
          <w:lang w:eastAsia="zh-CN"/>
        </w:rPr>
        <w:t xml:space="preserve">Proposal </w:t>
      </w:r>
      <w:r>
        <w:rPr>
          <w:rFonts w:eastAsia="宋体" w:hint="eastAsia"/>
          <w:b/>
          <w:bCs/>
          <w:i/>
          <w:iCs/>
          <w:sz w:val="20"/>
          <w:lang w:eastAsia="zh-CN"/>
        </w:rPr>
        <w:t>1</w:t>
      </w:r>
      <w:r>
        <w:rPr>
          <w:rFonts w:eastAsia="宋体"/>
          <w:b/>
          <w:bCs/>
          <w:i/>
          <w:iCs/>
          <w:sz w:val="20"/>
          <w:lang w:eastAsia="zh-CN"/>
        </w:rPr>
        <w:t>1: When PRACH occasions are separately configured between 4-step</w:t>
      </w:r>
      <w:r>
        <w:rPr>
          <w:rFonts w:eastAsia="宋体"/>
          <w:b/>
          <w:bCs/>
          <w:i/>
          <w:iCs/>
          <w:sz w:val="20"/>
          <w:lang w:eastAsia="zh-CN"/>
        </w:rPr>
        <w:t xml:space="preserve"> </w:t>
      </w:r>
      <w:r>
        <w:rPr>
          <w:rFonts w:eastAsia="宋体" w:hint="eastAsia"/>
          <w:b/>
          <w:bCs/>
          <w:i/>
          <w:iCs/>
          <w:sz w:val="20"/>
          <w:lang w:eastAsia="zh-CN"/>
        </w:rPr>
        <w:t>non-SDT</w:t>
      </w:r>
      <w:r>
        <w:rPr>
          <w:rFonts w:eastAsia="宋体"/>
          <w:b/>
          <w:bCs/>
          <w:i/>
          <w:iCs/>
          <w:sz w:val="20"/>
          <w:lang w:eastAsia="zh-CN"/>
        </w:rPr>
        <w:t xml:space="preserve"> and 2-step </w:t>
      </w:r>
      <w:r>
        <w:rPr>
          <w:rFonts w:eastAsia="宋体" w:hint="eastAsia"/>
          <w:b/>
          <w:bCs/>
          <w:i/>
          <w:iCs/>
          <w:sz w:val="20"/>
          <w:lang w:eastAsia="zh-CN"/>
        </w:rPr>
        <w:t>non-SDT</w:t>
      </w:r>
      <w:r>
        <w:rPr>
          <w:rFonts w:eastAsia="宋体"/>
          <w:b/>
          <w:bCs/>
          <w:i/>
          <w:iCs/>
          <w:sz w:val="20"/>
          <w:lang w:eastAsia="zh-CN"/>
        </w:rPr>
        <w:t xml:space="preserve">, </w:t>
      </w:r>
      <w:r>
        <w:rPr>
          <w:rFonts w:eastAsia="宋体" w:hint="eastAsia"/>
          <w:b/>
          <w:bCs/>
          <w:i/>
          <w:iCs/>
          <w:sz w:val="20"/>
          <w:lang w:eastAsia="zh-CN"/>
        </w:rPr>
        <w:t>one of the following options can be considered for SDT and non-SDT RO sharing</w:t>
      </w:r>
      <w:r>
        <w:rPr>
          <w:rFonts w:eastAsia="宋体"/>
          <w:b/>
          <w:bCs/>
          <w:i/>
          <w:iCs/>
          <w:sz w:val="20"/>
          <w:lang w:eastAsia="zh-CN"/>
        </w:rPr>
        <w:t>:</w:t>
      </w:r>
    </w:p>
    <w:p w:rsidR="00DF5F97" w:rsidRDefault="009D3142">
      <w:pPr>
        <w:pStyle w:val="51"/>
        <w:spacing w:after="60"/>
        <w:ind w:leftChars="200" w:left="400" w:firstLineChars="0" w:firstLine="0"/>
        <w:rPr>
          <w:rFonts w:eastAsia="宋体"/>
          <w:b/>
          <w:bCs/>
          <w:i/>
          <w:iCs/>
          <w:sz w:val="20"/>
          <w:lang w:eastAsia="zh-CN"/>
        </w:rPr>
      </w:pPr>
      <w:r>
        <w:rPr>
          <w:rFonts w:eastAsia="宋体"/>
          <w:b/>
          <w:bCs/>
          <w:i/>
          <w:iCs/>
          <w:sz w:val="20"/>
          <w:lang w:eastAsia="zh-CN"/>
        </w:rPr>
        <w:t xml:space="preserve">-  Option 1: </w:t>
      </w:r>
      <w:r w:rsidRPr="00BB0F49">
        <w:rPr>
          <w:rFonts w:eastAsia="宋体"/>
          <w:b/>
          <w:bCs/>
          <w:i/>
          <w:iCs/>
          <w:sz w:val="20"/>
          <w:lang w:eastAsia="zh-CN"/>
        </w:rPr>
        <w:t>4-step SDT and 2-step SDT both share with 4-step ROs for non-SDT</w:t>
      </w:r>
    </w:p>
    <w:p w:rsidR="00DF5F97" w:rsidRDefault="009D3142">
      <w:pPr>
        <w:pStyle w:val="51"/>
        <w:spacing w:after="60"/>
        <w:ind w:leftChars="200" w:left="400" w:firstLineChars="0" w:firstLine="0"/>
        <w:rPr>
          <w:rFonts w:eastAsia="宋体"/>
          <w:b/>
          <w:bCs/>
          <w:i/>
          <w:iCs/>
          <w:sz w:val="20"/>
          <w:lang w:eastAsia="zh-CN"/>
        </w:rPr>
      </w:pPr>
      <w:r>
        <w:rPr>
          <w:rFonts w:eastAsia="宋体"/>
          <w:b/>
          <w:bCs/>
          <w:i/>
          <w:iCs/>
          <w:sz w:val="20"/>
          <w:lang w:eastAsia="zh-CN"/>
        </w:rPr>
        <w:t xml:space="preserve">-  Option 2: </w:t>
      </w:r>
      <w:r w:rsidRPr="00BB0F49">
        <w:rPr>
          <w:rFonts w:eastAsia="宋体"/>
          <w:b/>
          <w:bCs/>
          <w:i/>
          <w:iCs/>
          <w:sz w:val="20"/>
          <w:lang w:eastAsia="zh-CN"/>
        </w:rPr>
        <w:t xml:space="preserve">An indication of whether to share with 4-step ROs or </w:t>
      </w:r>
      <w:r w:rsidRPr="00BB0F49">
        <w:rPr>
          <w:rFonts w:eastAsia="宋体"/>
          <w:b/>
          <w:bCs/>
          <w:i/>
          <w:iCs/>
          <w:sz w:val="20"/>
          <w:lang w:eastAsia="zh-CN"/>
        </w:rPr>
        <w:t>2-step ROs for non-SDT is informed to the UE</w:t>
      </w:r>
    </w:p>
    <w:p w:rsidR="00DF5F97" w:rsidRDefault="009D3142">
      <w:pPr>
        <w:pStyle w:val="51"/>
        <w:ind w:leftChars="200" w:left="400" w:firstLineChars="0" w:firstLine="0"/>
        <w:rPr>
          <w:rFonts w:eastAsia="宋体"/>
          <w:b/>
          <w:bCs/>
          <w:i/>
          <w:iCs/>
          <w:sz w:val="20"/>
          <w:lang w:eastAsia="zh-CN"/>
        </w:rPr>
      </w:pPr>
      <w:r>
        <w:rPr>
          <w:rFonts w:eastAsia="宋体"/>
          <w:b/>
          <w:bCs/>
          <w:i/>
          <w:iCs/>
          <w:sz w:val="20"/>
          <w:lang w:eastAsia="zh-CN"/>
        </w:rPr>
        <w:t xml:space="preserve">-  Option 3: </w:t>
      </w:r>
      <w:r w:rsidRPr="00BB0F49">
        <w:rPr>
          <w:rFonts w:eastAsia="宋体"/>
          <w:b/>
          <w:bCs/>
          <w:i/>
          <w:iCs/>
          <w:sz w:val="20"/>
          <w:lang w:eastAsia="zh-CN"/>
        </w:rPr>
        <w:t>4-step SDT shares with 4-step ROs for non-SDT, and 2-step SDT shares with 2-step ROs for non-SDT</w:t>
      </w:r>
    </w:p>
    <w:p w:rsidR="00DF5F97" w:rsidRDefault="009D3142">
      <w:pPr>
        <w:pStyle w:val="51"/>
        <w:ind w:firstLineChars="0" w:firstLine="0"/>
        <w:rPr>
          <w:rStyle w:val="af2"/>
          <w:rFonts w:eastAsia="Times New Roman"/>
          <w:lang w:val="en-GB"/>
        </w:rPr>
      </w:pPr>
      <w:r>
        <w:rPr>
          <w:rFonts w:eastAsia="宋体"/>
          <w:b/>
          <w:bCs/>
          <w:i/>
          <w:iCs/>
          <w:sz w:val="20"/>
          <w:lang w:eastAsia="zh-CN"/>
        </w:rPr>
        <w:t xml:space="preserve">Proposal 12: When PRACH occasions between 4-step </w:t>
      </w:r>
      <w:r>
        <w:rPr>
          <w:rFonts w:eastAsia="宋体" w:hint="eastAsia"/>
          <w:b/>
          <w:bCs/>
          <w:i/>
          <w:iCs/>
          <w:sz w:val="20"/>
          <w:lang w:eastAsia="zh-CN"/>
        </w:rPr>
        <w:t xml:space="preserve">non-SDT </w:t>
      </w:r>
      <w:r>
        <w:rPr>
          <w:rFonts w:eastAsia="宋体"/>
          <w:b/>
          <w:bCs/>
          <w:i/>
          <w:iCs/>
          <w:sz w:val="20"/>
          <w:lang w:eastAsia="zh-CN"/>
        </w:rPr>
        <w:t xml:space="preserve">and 2-step </w:t>
      </w:r>
      <w:r>
        <w:rPr>
          <w:rFonts w:eastAsia="宋体" w:hint="eastAsia"/>
          <w:b/>
          <w:bCs/>
          <w:i/>
          <w:iCs/>
          <w:sz w:val="20"/>
          <w:lang w:eastAsia="zh-CN"/>
        </w:rPr>
        <w:t>non-SDT</w:t>
      </w:r>
      <w:r>
        <w:rPr>
          <w:rFonts w:eastAsia="宋体"/>
          <w:b/>
          <w:bCs/>
          <w:i/>
          <w:iCs/>
          <w:sz w:val="20"/>
          <w:lang w:eastAsia="zh-CN"/>
        </w:rPr>
        <w:t xml:space="preserve"> are shared, 4-step SDT/2-step SDT </w:t>
      </w:r>
      <w:r>
        <w:rPr>
          <w:rFonts w:eastAsia="宋体" w:hint="eastAsia"/>
          <w:b/>
          <w:bCs/>
          <w:i/>
          <w:iCs/>
          <w:sz w:val="20"/>
          <w:lang w:eastAsia="zh-CN"/>
        </w:rPr>
        <w:t>can</w:t>
      </w:r>
      <w:r>
        <w:rPr>
          <w:rFonts w:eastAsia="宋体"/>
          <w:b/>
          <w:bCs/>
          <w:i/>
          <w:iCs/>
          <w:sz w:val="20"/>
          <w:lang w:eastAsia="zh-CN"/>
        </w:rPr>
        <w:t xml:space="preserve"> share with </w:t>
      </w:r>
      <w:r>
        <w:rPr>
          <w:rFonts w:eastAsia="宋体" w:hint="eastAsia"/>
          <w:b/>
          <w:bCs/>
          <w:i/>
          <w:iCs/>
          <w:sz w:val="20"/>
          <w:lang w:eastAsia="zh-CN"/>
        </w:rPr>
        <w:t>ROs for non-SDT</w:t>
      </w:r>
      <w:r>
        <w:rPr>
          <w:rFonts w:eastAsia="宋体"/>
          <w:b/>
          <w:bCs/>
          <w:i/>
          <w:iCs/>
          <w:sz w:val="20"/>
          <w:lang w:eastAsia="zh-CN"/>
        </w:rPr>
        <w:t>.</w:t>
      </w:r>
    </w:p>
    <w:p w:rsidR="00DF5F97" w:rsidRDefault="009D3142">
      <w:pPr>
        <w:pStyle w:val="51"/>
        <w:ind w:firstLineChars="0" w:firstLine="0"/>
        <w:rPr>
          <w:rFonts w:eastAsia="宋体"/>
          <w:b/>
          <w:bCs/>
          <w:i/>
          <w:iCs/>
          <w:sz w:val="20"/>
          <w:lang w:eastAsia="zh-CN"/>
        </w:rPr>
      </w:pPr>
      <w:r>
        <w:rPr>
          <w:rFonts w:eastAsia="宋体"/>
          <w:b/>
          <w:bCs/>
          <w:i/>
          <w:iCs/>
          <w:sz w:val="20"/>
          <w:lang w:eastAsia="zh-CN"/>
        </w:rPr>
        <w:t xml:space="preserve">Proposal 13: When 4-step </w:t>
      </w:r>
      <w:r>
        <w:rPr>
          <w:rFonts w:eastAsia="宋体" w:hint="eastAsia"/>
          <w:b/>
          <w:bCs/>
          <w:i/>
          <w:iCs/>
          <w:sz w:val="20"/>
          <w:lang w:eastAsia="zh-CN"/>
        </w:rPr>
        <w:t xml:space="preserve">SDT </w:t>
      </w:r>
      <w:r>
        <w:rPr>
          <w:rFonts w:eastAsia="宋体"/>
          <w:b/>
          <w:bCs/>
          <w:i/>
          <w:iCs/>
          <w:sz w:val="20"/>
          <w:lang w:eastAsia="zh-CN"/>
        </w:rPr>
        <w:t xml:space="preserve">and 2-step SDT share with </w:t>
      </w:r>
      <w:r w:rsidRPr="00BB0F49">
        <w:rPr>
          <w:rFonts w:eastAsia="宋体"/>
          <w:b/>
          <w:bCs/>
          <w:i/>
          <w:iCs/>
          <w:sz w:val="20"/>
          <w:lang w:eastAsia="zh-CN"/>
        </w:rPr>
        <w:t>4-step ROs or 2-step ROs for non-SDT</w:t>
      </w:r>
      <w:r>
        <w:rPr>
          <w:rFonts w:eastAsia="宋体"/>
          <w:b/>
          <w:bCs/>
          <w:i/>
          <w:iCs/>
          <w:sz w:val="20"/>
          <w:lang w:eastAsia="zh-CN"/>
        </w:rPr>
        <w:t xml:space="preserve">, shared RO Mask indexes </w:t>
      </w:r>
      <w:r>
        <w:rPr>
          <w:rFonts w:eastAsia="宋体" w:hint="eastAsia"/>
          <w:b/>
          <w:bCs/>
          <w:i/>
          <w:iCs/>
          <w:sz w:val="20"/>
          <w:lang w:eastAsia="zh-CN"/>
        </w:rPr>
        <w:t xml:space="preserve">for 4-step SDT and 2-step SDT </w:t>
      </w:r>
      <w:r>
        <w:rPr>
          <w:rFonts w:eastAsia="宋体"/>
          <w:b/>
          <w:bCs/>
          <w:i/>
          <w:iCs/>
          <w:sz w:val="20"/>
          <w:lang w:eastAsia="zh-CN"/>
        </w:rPr>
        <w:t>should be separately configured.</w:t>
      </w:r>
    </w:p>
    <w:p w:rsidR="00DF5F97" w:rsidRDefault="009D3142">
      <w:pPr>
        <w:pStyle w:val="51"/>
        <w:ind w:firstLineChars="0" w:firstLine="0"/>
        <w:rPr>
          <w:rFonts w:eastAsia="宋体"/>
          <w:b/>
          <w:bCs/>
          <w:i/>
          <w:iCs/>
          <w:sz w:val="20"/>
          <w:lang w:eastAsia="zh-CN"/>
        </w:rPr>
      </w:pPr>
      <w:r>
        <w:rPr>
          <w:rFonts w:eastAsia="宋体"/>
          <w:b/>
          <w:bCs/>
          <w:i/>
          <w:iCs/>
          <w:sz w:val="20"/>
          <w:lang w:eastAsia="zh-CN"/>
        </w:rPr>
        <w:t>Proposal 1</w:t>
      </w:r>
      <w:r>
        <w:rPr>
          <w:rFonts w:eastAsia="宋体"/>
          <w:b/>
          <w:bCs/>
          <w:i/>
          <w:iCs/>
          <w:sz w:val="20"/>
          <w:lang w:eastAsia="zh-CN"/>
        </w:rPr>
        <w:t>4: When PRACH occasions are separate</w:t>
      </w:r>
      <w:r>
        <w:rPr>
          <w:rFonts w:eastAsia="宋体" w:hint="eastAsia"/>
          <w:b/>
          <w:bCs/>
          <w:i/>
          <w:iCs/>
          <w:sz w:val="20"/>
          <w:lang w:eastAsia="zh-CN"/>
        </w:rPr>
        <w:t>ly configured</w:t>
      </w:r>
      <w:r>
        <w:rPr>
          <w:rFonts w:eastAsia="宋体"/>
          <w:b/>
          <w:bCs/>
          <w:i/>
          <w:iCs/>
          <w:sz w:val="20"/>
          <w:lang w:eastAsia="zh-CN"/>
        </w:rPr>
        <w:t xml:space="preserve"> between SDT and non-SDT, RACH common configuration </w:t>
      </w:r>
      <w:r>
        <w:rPr>
          <w:rFonts w:eastAsia="宋体" w:hint="eastAsia"/>
          <w:b/>
          <w:bCs/>
          <w:i/>
          <w:iCs/>
          <w:sz w:val="20"/>
          <w:lang w:eastAsia="zh-CN"/>
        </w:rPr>
        <w:t>parameters for</w:t>
      </w:r>
      <w:r>
        <w:rPr>
          <w:rFonts w:eastAsia="宋体"/>
          <w:b/>
          <w:bCs/>
          <w:i/>
          <w:iCs/>
          <w:sz w:val="20"/>
          <w:lang w:eastAsia="zh-CN"/>
        </w:rPr>
        <w:t xml:space="preserve"> 2-step </w:t>
      </w:r>
      <w:r>
        <w:rPr>
          <w:rFonts w:eastAsia="宋体" w:hint="eastAsia"/>
          <w:b/>
          <w:bCs/>
          <w:i/>
          <w:iCs/>
          <w:sz w:val="20"/>
          <w:lang w:eastAsia="zh-CN"/>
        </w:rPr>
        <w:t>non-SDT</w:t>
      </w:r>
      <w:r>
        <w:rPr>
          <w:rFonts w:eastAsia="宋体"/>
          <w:b/>
          <w:bCs/>
          <w:i/>
          <w:iCs/>
          <w:sz w:val="20"/>
          <w:lang w:eastAsia="zh-CN"/>
        </w:rPr>
        <w:t xml:space="preserve"> </w:t>
      </w:r>
      <w:r>
        <w:rPr>
          <w:rFonts w:eastAsia="宋体" w:hint="eastAsia"/>
          <w:b/>
          <w:bCs/>
          <w:i/>
          <w:iCs/>
          <w:sz w:val="20"/>
          <w:lang w:eastAsia="zh-CN"/>
        </w:rPr>
        <w:t>can be reused</w:t>
      </w:r>
      <w:r>
        <w:rPr>
          <w:rFonts w:eastAsia="宋体"/>
          <w:b/>
          <w:bCs/>
          <w:i/>
          <w:iCs/>
          <w:sz w:val="20"/>
          <w:lang w:eastAsia="zh-CN"/>
        </w:rPr>
        <w:t xml:space="preserve"> for SDT.</w:t>
      </w:r>
    </w:p>
    <w:p w:rsidR="00DF5F97" w:rsidRDefault="009D3142">
      <w:pPr>
        <w:pStyle w:val="51"/>
        <w:ind w:firstLineChars="0" w:firstLine="0"/>
        <w:rPr>
          <w:rFonts w:eastAsia="宋体"/>
          <w:b/>
          <w:bCs/>
          <w:i/>
          <w:iCs/>
          <w:sz w:val="20"/>
          <w:lang w:eastAsia="zh-CN"/>
        </w:rPr>
      </w:pPr>
      <w:r>
        <w:rPr>
          <w:rFonts w:eastAsia="宋体"/>
          <w:b/>
          <w:bCs/>
          <w:i/>
          <w:iCs/>
          <w:sz w:val="20"/>
          <w:lang w:eastAsia="zh-CN"/>
        </w:rPr>
        <w:t xml:space="preserve">Proposal 15: When PRACH occasions are separately configured between SDT and non-SDT, </w:t>
      </w:r>
      <w:r>
        <w:rPr>
          <w:rFonts w:eastAsia="宋体" w:hint="eastAsia"/>
          <w:b/>
          <w:bCs/>
          <w:i/>
          <w:iCs/>
          <w:sz w:val="20"/>
          <w:lang w:eastAsia="zh-CN"/>
        </w:rPr>
        <w:t>if</w:t>
      </w:r>
      <w:r>
        <w:rPr>
          <w:rFonts w:eastAsia="宋体"/>
          <w:b/>
          <w:bCs/>
          <w:i/>
          <w:iCs/>
          <w:sz w:val="20"/>
          <w:lang w:eastAsia="zh-CN"/>
        </w:rPr>
        <w:t xml:space="preserve"> some optional </w:t>
      </w:r>
      <w:r>
        <w:rPr>
          <w:rFonts w:eastAsia="宋体"/>
          <w:b/>
          <w:bCs/>
          <w:i/>
          <w:iCs/>
          <w:sz w:val="20"/>
          <w:lang w:eastAsia="zh-CN"/>
        </w:rPr>
        <w:t>parameters</w:t>
      </w:r>
      <w:r>
        <w:rPr>
          <w:rFonts w:eastAsia="宋体" w:hint="eastAsia"/>
          <w:b/>
          <w:bCs/>
          <w:i/>
          <w:iCs/>
          <w:sz w:val="20"/>
          <w:lang w:eastAsia="zh-CN"/>
        </w:rPr>
        <w:t xml:space="preserve"> are</w:t>
      </w:r>
      <w:r>
        <w:rPr>
          <w:rFonts w:eastAsia="宋体"/>
          <w:b/>
          <w:bCs/>
          <w:i/>
          <w:iCs/>
          <w:sz w:val="20"/>
          <w:lang w:eastAsia="zh-CN"/>
        </w:rPr>
        <w:t xml:space="preserve"> absent, the UE</w:t>
      </w:r>
      <w:r>
        <w:rPr>
          <w:rFonts w:eastAsia="宋体" w:hint="eastAsia"/>
          <w:b/>
          <w:bCs/>
          <w:i/>
          <w:iCs/>
          <w:sz w:val="20"/>
          <w:lang w:eastAsia="zh-CN"/>
        </w:rPr>
        <w:t>s</w:t>
      </w:r>
      <w:r>
        <w:rPr>
          <w:rFonts w:eastAsia="宋体"/>
          <w:b/>
          <w:bCs/>
          <w:i/>
          <w:iCs/>
          <w:sz w:val="20"/>
          <w:lang w:eastAsia="zh-CN"/>
        </w:rPr>
        <w:t xml:space="preserve"> should apply the configuration in RACH-ConfigCommon.</w:t>
      </w:r>
    </w:p>
    <w:p w:rsidR="00DF5F97" w:rsidRDefault="009D3142">
      <w:pPr>
        <w:pStyle w:val="51"/>
        <w:ind w:firstLineChars="0" w:firstLine="0"/>
        <w:rPr>
          <w:rFonts w:eastAsia="宋体"/>
          <w:b/>
          <w:bCs/>
          <w:i/>
          <w:iCs/>
          <w:sz w:val="20"/>
          <w:lang w:eastAsia="zh-CN"/>
        </w:rPr>
      </w:pPr>
      <w:r>
        <w:rPr>
          <w:rFonts w:eastAsia="宋体"/>
          <w:b/>
          <w:bCs/>
          <w:i/>
          <w:iCs/>
          <w:sz w:val="20"/>
          <w:lang w:eastAsia="zh-CN"/>
        </w:rPr>
        <w:t xml:space="preserve">Proposal 16: </w:t>
      </w:r>
      <w:r>
        <w:rPr>
          <w:rFonts w:eastAsia="宋体" w:hint="eastAsia"/>
          <w:b/>
          <w:bCs/>
          <w:i/>
          <w:iCs/>
          <w:sz w:val="20"/>
          <w:lang w:eastAsia="zh-CN"/>
        </w:rPr>
        <w:t>When</w:t>
      </w:r>
      <w:r>
        <w:rPr>
          <w:rFonts w:eastAsia="宋体"/>
          <w:b/>
          <w:bCs/>
          <w:i/>
          <w:iCs/>
          <w:sz w:val="20"/>
          <w:lang w:eastAsia="zh-CN"/>
        </w:rPr>
        <w:t xml:space="preserve"> PRACH occasions are shared between 4-step SDT and 2-step SDT, PRACH occasion sharing</w:t>
      </w:r>
      <w:r>
        <w:rPr>
          <w:rFonts w:eastAsia="宋体" w:hint="eastAsia"/>
          <w:b/>
          <w:bCs/>
          <w:i/>
          <w:iCs/>
          <w:sz w:val="20"/>
          <w:lang w:eastAsia="zh-CN"/>
        </w:rPr>
        <w:t xml:space="preserve"> mechanism</w:t>
      </w:r>
      <w:r>
        <w:rPr>
          <w:rFonts w:eastAsia="宋体"/>
          <w:b/>
          <w:bCs/>
          <w:i/>
          <w:iCs/>
          <w:sz w:val="20"/>
          <w:lang w:eastAsia="zh-CN"/>
        </w:rPr>
        <w:t xml:space="preserve"> between 4-step </w:t>
      </w:r>
      <w:r>
        <w:rPr>
          <w:rFonts w:eastAsia="宋体" w:hint="eastAsia"/>
          <w:b/>
          <w:bCs/>
          <w:i/>
          <w:iCs/>
          <w:sz w:val="20"/>
          <w:lang w:eastAsia="zh-CN"/>
        </w:rPr>
        <w:t>non-SDT</w:t>
      </w:r>
      <w:r>
        <w:rPr>
          <w:rFonts w:eastAsia="宋体"/>
          <w:b/>
          <w:bCs/>
          <w:i/>
          <w:iCs/>
          <w:sz w:val="20"/>
          <w:lang w:eastAsia="zh-CN"/>
        </w:rPr>
        <w:t xml:space="preserve"> and 2-step non-SDT</w:t>
      </w:r>
      <w:r>
        <w:rPr>
          <w:rFonts w:eastAsia="宋体" w:hint="eastAsia"/>
          <w:b/>
          <w:bCs/>
          <w:i/>
          <w:iCs/>
          <w:sz w:val="20"/>
          <w:lang w:eastAsia="zh-CN"/>
        </w:rPr>
        <w:t xml:space="preserve"> can be reused</w:t>
      </w:r>
      <w:r>
        <w:rPr>
          <w:rFonts w:eastAsia="宋体"/>
          <w:b/>
          <w:bCs/>
          <w:i/>
          <w:iCs/>
          <w:sz w:val="20"/>
          <w:lang w:eastAsia="zh-CN"/>
        </w:rPr>
        <w:t>.</w:t>
      </w:r>
    </w:p>
    <w:p w:rsidR="00DF5F97" w:rsidRDefault="009D3142">
      <w:pPr>
        <w:pStyle w:val="51"/>
        <w:spacing w:after="180"/>
        <w:ind w:firstLineChars="0" w:firstLine="0"/>
        <w:rPr>
          <w:rFonts w:eastAsia="宋体"/>
          <w:b/>
          <w:bCs/>
          <w:i/>
          <w:iCs/>
          <w:sz w:val="20"/>
          <w:lang w:eastAsia="zh-CN"/>
        </w:rPr>
      </w:pPr>
      <w:r>
        <w:rPr>
          <w:rFonts w:eastAsia="宋体" w:hint="eastAsia"/>
          <w:b/>
          <w:bCs/>
          <w:i/>
          <w:iCs/>
          <w:sz w:val="20"/>
          <w:lang w:eastAsia="zh-CN"/>
        </w:rPr>
        <w:t>Pr</w:t>
      </w:r>
      <w:r>
        <w:rPr>
          <w:rFonts w:eastAsia="宋体" w:hint="eastAsia"/>
          <w:b/>
          <w:bCs/>
          <w:i/>
          <w:iCs/>
          <w:sz w:val="20"/>
          <w:lang w:eastAsia="zh-CN"/>
        </w:rPr>
        <w:t xml:space="preserve">oposal </w:t>
      </w:r>
      <w:r>
        <w:rPr>
          <w:rFonts w:eastAsia="宋体"/>
          <w:b/>
          <w:bCs/>
          <w:i/>
          <w:iCs/>
          <w:sz w:val="20"/>
          <w:lang w:eastAsia="zh-CN"/>
        </w:rPr>
        <w:t>17</w:t>
      </w:r>
      <w:r>
        <w:rPr>
          <w:rFonts w:eastAsia="宋体" w:hint="eastAsia"/>
          <w:b/>
          <w:bCs/>
          <w:i/>
          <w:iCs/>
          <w:sz w:val="20"/>
          <w:lang w:eastAsia="zh-CN"/>
        </w:rPr>
        <w:t>: For SDT, the PRACH resource is configured only for UL BWPs which linked DL BWPs are initial DL BWPs or DL BWPs containing the SSB associated to the initial DL BWP.</w:t>
      </w:r>
    </w:p>
    <w:p w:rsidR="00DF5F97" w:rsidRDefault="009D3142">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Reference</w:t>
      </w:r>
    </w:p>
    <w:bookmarkEnd w:id="0"/>
    <w:p w:rsidR="00DF5F97" w:rsidRDefault="009D3142">
      <w:pPr>
        <w:widowControl w:val="0"/>
        <w:numPr>
          <w:ilvl w:val="0"/>
          <w:numId w:val="20"/>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fldChar w:fldCharType="begin"/>
      </w:r>
      <w:r>
        <w:rPr>
          <w:rFonts w:eastAsia="宋体" w:hint="eastAsia"/>
          <w:lang w:val="en-US" w:eastAsia="zh-CN"/>
        </w:rPr>
        <w:instrText xml:space="preserve"> HYPERLINK "</w:instrText>
      </w:r>
      <w:r>
        <w:rPr>
          <w:rFonts w:eastAsia="宋体" w:hint="eastAsia"/>
          <w:lang w:val="en-US" w:eastAsia="zh-CN"/>
        </w:rPr>
        <w:instrText xml:space="preserve">file:///C:\\Users\\panidx\\OneDrive%20-%20InterDigital%20Communications,%20Inc\\Documents\\3GPP%20RAN\\113e\\Docs\\R2-2101954.zip" </w:instrText>
      </w:r>
      <w:r>
        <w:rPr>
          <w:rFonts w:eastAsia="宋体" w:hint="eastAsia"/>
          <w:lang w:val="en-US" w:eastAsia="zh-CN"/>
        </w:rPr>
        <w:fldChar w:fldCharType="separate"/>
      </w:r>
      <w:r>
        <w:rPr>
          <w:rFonts w:eastAsia="宋体" w:hint="eastAsia"/>
          <w:lang w:eastAsia="zh-CN"/>
        </w:rPr>
        <w:t>R2-210</w:t>
      </w:r>
      <w:r>
        <w:rPr>
          <w:rFonts w:eastAsia="宋体" w:hint="eastAsia"/>
          <w:lang w:val="en-US" w:eastAsia="zh-CN"/>
        </w:rPr>
        <w:t>2</w:t>
      </w:r>
      <w:r>
        <w:rPr>
          <w:rFonts w:eastAsia="宋体" w:hint="eastAsia"/>
          <w:lang w:eastAsia="zh-CN"/>
        </w:rPr>
        <w:fldChar w:fldCharType="end"/>
      </w:r>
      <w:r>
        <w:rPr>
          <w:rFonts w:eastAsia="宋体" w:hint="eastAsia"/>
          <w:lang w:val="en-US" w:eastAsia="zh-CN"/>
        </w:rPr>
        <w:t xml:space="preserve">090, </w:t>
      </w:r>
      <w:r>
        <w:rPr>
          <w:rFonts w:eastAsia="宋体"/>
          <w:lang w:val="en-US" w:eastAsia="zh-CN"/>
        </w:rPr>
        <w:t>’</w:t>
      </w:r>
      <w:r>
        <w:rPr>
          <w:rFonts w:eastAsia="宋体" w:hint="eastAsia"/>
          <w:lang w:val="en-US" w:eastAsia="zh-CN"/>
        </w:rPr>
        <w:t>LS on uplink timing alignment for small data transmissions</w:t>
      </w:r>
      <w:r>
        <w:rPr>
          <w:rFonts w:eastAsia="宋体"/>
          <w:lang w:val="en-US" w:eastAsia="zh-CN"/>
        </w:rPr>
        <w:t>’</w:t>
      </w:r>
      <w:r>
        <w:rPr>
          <w:rFonts w:eastAsia="宋体" w:hint="eastAsia"/>
          <w:lang w:val="en-US" w:eastAsia="zh-CN"/>
        </w:rPr>
        <w:t>,</w:t>
      </w:r>
      <w:r>
        <w:rPr>
          <w:rFonts w:eastAsia="宋体"/>
          <w:lang w:val="en-US" w:eastAsia="zh-CN"/>
        </w:rPr>
        <w:t xml:space="preserve"> </w:t>
      </w:r>
      <w:r>
        <w:rPr>
          <w:rFonts w:eastAsia="宋体" w:hint="eastAsia"/>
          <w:lang w:val="en-US" w:eastAsia="zh-CN"/>
        </w:rPr>
        <w:t>Feb. 2021</w:t>
      </w:r>
    </w:p>
    <w:p w:rsidR="00DF5F97" w:rsidRDefault="009D3142">
      <w:pPr>
        <w:widowControl w:val="0"/>
        <w:numPr>
          <w:ilvl w:val="0"/>
          <w:numId w:val="20"/>
        </w:numPr>
        <w:autoSpaceDE w:val="0"/>
        <w:autoSpaceDN w:val="0"/>
        <w:adjustRightInd w:val="0"/>
        <w:spacing w:beforeLines="50" w:before="120" w:afterLines="50" w:after="120" w:line="240" w:lineRule="auto"/>
        <w:jc w:val="both"/>
        <w:rPr>
          <w:rFonts w:eastAsia="宋体"/>
          <w:lang w:val="en-US" w:eastAsia="zh-CN"/>
        </w:rPr>
      </w:pPr>
      <w:r>
        <w:rPr>
          <w:rFonts w:eastAsia="宋体"/>
          <w:lang w:val="en-US" w:eastAsia="zh-CN"/>
        </w:rPr>
        <w:t>’</w:t>
      </w:r>
      <w:r>
        <w:rPr>
          <w:lang w:val="en-US"/>
        </w:rPr>
        <w:t>Draft Report of 3GPP TSG RAN WG1 #104</w:t>
      </w:r>
      <w:r>
        <w:rPr>
          <w:lang w:val="en-US"/>
        </w:rPr>
        <w:t>bis-e v0.1.0</w:t>
      </w:r>
      <w:r>
        <w:rPr>
          <w:rFonts w:eastAsia="宋体"/>
          <w:lang w:val="en-US" w:eastAsia="zh-CN"/>
        </w:rPr>
        <w:t>’</w:t>
      </w:r>
      <w:r>
        <w:rPr>
          <w:rFonts w:eastAsia="宋体" w:hint="eastAsia"/>
          <w:lang w:val="en-US" w:eastAsia="zh-CN"/>
        </w:rPr>
        <w:t>,</w:t>
      </w:r>
      <w:r>
        <w:rPr>
          <w:rFonts w:eastAsia="宋体"/>
          <w:lang w:val="en-US" w:eastAsia="zh-CN"/>
        </w:rPr>
        <w:t xml:space="preserve"> </w:t>
      </w:r>
      <w:r>
        <w:rPr>
          <w:rFonts w:eastAsia="宋体" w:hint="eastAsia"/>
          <w:lang w:val="en-US" w:eastAsia="zh-CN"/>
        </w:rPr>
        <w:t>Apri</w:t>
      </w:r>
      <w:r>
        <w:rPr>
          <w:rFonts w:eastAsia="宋体"/>
          <w:lang w:val="en-US" w:eastAsia="zh-CN"/>
        </w:rPr>
        <w:t>l</w:t>
      </w:r>
      <w:r>
        <w:rPr>
          <w:rFonts w:eastAsia="宋体" w:hint="eastAsia"/>
          <w:lang w:val="en-US" w:eastAsia="zh-CN"/>
        </w:rPr>
        <w:t xml:space="preserve"> 2021</w:t>
      </w:r>
    </w:p>
    <w:p w:rsidR="00DF5F97" w:rsidRDefault="009D3142">
      <w:pPr>
        <w:widowControl w:val="0"/>
        <w:numPr>
          <w:ilvl w:val="0"/>
          <w:numId w:val="20"/>
        </w:numPr>
        <w:autoSpaceDE w:val="0"/>
        <w:autoSpaceDN w:val="0"/>
        <w:adjustRightInd w:val="0"/>
        <w:spacing w:beforeLines="50" w:before="120" w:afterLines="50" w:after="120" w:line="240" w:lineRule="auto"/>
        <w:jc w:val="both"/>
        <w:rPr>
          <w:rFonts w:eastAsia="宋体"/>
          <w:lang w:val="en-US" w:eastAsia="zh-CN"/>
        </w:rPr>
      </w:pPr>
      <w:r>
        <w:rPr>
          <w:lang w:val="en-US" w:eastAsia="zh-CN"/>
        </w:rPr>
        <w:t>R1-2104012, “</w:t>
      </w:r>
      <w:r>
        <w:rPr>
          <w:lang w:val="en-US"/>
        </w:rPr>
        <w:t xml:space="preserve">Reply LS on </w:t>
      </w:r>
      <w:bookmarkStart w:id="6" w:name="_Hlk67924397"/>
      <w:r>
        <w:rPr>
          <w:lang w:val="en-US"/>
        </w:rPr>
        <w:t>uplink timing alignment for small data transmissions</w:t>
      </w:r>
      <w:bookmarkEnd w:id="6"/>
      <w:r>
        <w:rPr>
          <w:lang w:val="en-US" w:eastAsia="zh-CN"/>
        </w:rPr>
        <w:t>”, April 2021</w:t>
      </w:r>
    </w:p>
    <w:p w:rsidR="00DF5F97" w:rsidRDefault="009D3142">
      <w:pPr>
        <w:widowControl w:val="0"/>
        <w:numPr>
          <w:ilvl w:val="0"/>
          <w:numId w:val="20"/>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38.213 g30, NR; Physical layer procedures for control</w:t>
      </w:r>
      <w:r>
        <w:rPr>
          <w:rFonts w:eastAsia="宋体"/>
          <w:lang w:val="en-US" w:eastAsia="zh-CN"/>
        </w:rPr>
        <w:t xml:space="preserve"> </w:t>
      </w:r>
      <w:r>
        <w:rPr>
          <w:rFonts w:eastAsia="宋体" w:hint="eastAsia"/>
          <w:lang w:val="en-US" w:eastAsia="zh-CN"/>
        </w:rPr>
        <w:t>(Release 16)</w:t>
      </w:r>
    </w:p>
    <w:p w:rsidR="00DF5F97" w:rsidRDefault="009D3142">
      <w:pPr>
        <w:widowControl w:val="0"/>
        <w:numPr>
          <w:ilvl w:val="0"/>
          <w:numId w:val="20"/>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38.331 g20, NR; Radio Resource Control (RRC) protocol specification(Rele</w:t>
      </w:r>
      <w:r>
        <w:rPr>
          <w:rFonts w:eastAsia="宋体" w:hint="eastAsia"/>
          <w:lang w:val="en-US" w:eastAsia="zh-CN"/>
        </w:rPr>
        <w:t>ase 16)</w:t>
      </w:r>
    </w:p>
    <w:p w:rsidR="00DF5F97" w:rsidRDefault="009D3142">
      <w:pPr>
        <w:widowControl w:val="0"/>
        <w:numPr>
          <w:ilvl w:val="0"/>
          <w:numId w:val="20"/>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RP-193252,</w:t>
      </w:r>
      <w:r>
        <w:rPr>
          <w:rFonts w:eastAsia="宋体"/>
          <w:lang w:val="en-US" w:eastAsia="zh-CN"/>
        </w:rPr>
        <w:t>’</w:t>
      </w:r>
      <w:r>
        <w:rPr>
          <w:rFonts w:eastAsia="宋体" w:hint="eastAsia"/>
          <w:lang w:val="en-US" w:eastAsia="zh-CN"/>
        </w:rPr>
        <w:t>Work Item on NR small data transmissions in INACTIVE state</w:t>
      </w:r>
      <w:r>
        <w:rPr>
          <w:rFonts w:eastAsia="宋体"/>
          <w:lang w:val="en-US" w:eastAsia="zh-CN"/>
        </w:rPr>
        <w:t>’</w:t>
      </w:r>
      <w:r>
        <w:rPr>
          <w:rFonts w:eastAsia="宋体" w:hint="eastAsia"/>
          <w:lang w:val="en-US" w:eastAsia="zh-CN"/>
        </w:rPr>
        <w:t>,</w:t>
      </w:r>
      <w:r>
        <w:rPr>
          <w:rFonts w:eastAsia="宋体"/>
          <w:lang w:val="en-US" w:eastAsia="zh-CN"/>
        </w:rPr>
        <w:t xml:space="preserve"> </w:t>
      </w:r>
      <w:r>
        <w:rPr>
          <w:rFonts w:eastAsia="宋体" w:hint="eastAsia"/>
          <w:lang w:val="en-US" w:eastAsia="zh-CN"/>
        </w:rPr>
        <w:t>ZTE Corporation,</w:t>
      </w:r>
      <w:r>
        <w:rPr>
          <w:rFonts w:eastAsia="宋体"/>
          <w:lang w:val="en-US" w:eastAsia="zh-CN"/>
        </w:rPr>
        <w:t xml:space="preserve"> </w:t>
      </w:r>
      <w:r>
        <w:rPr>
          <w:rFonts w:eastAsia="宋体" w:hint="eastAsia"/>
          <w:lang w:val="en-US" w:eastAsia="zh-CN"/>
        </w:rPr>
        <w:t>Dec</w:t>
      </w:r>
      <w:r>
        <w:rPr>
          <w:rFonts w:eastAsia="宋体"/>
          <w:lang w:val="en-US" w:eastAsia="zh-CN"/>
        </w:rPr>
        <w:t>.</w:t>
      </w:r>
      <w:r>
        <w:rPr>
          <w:rFonts w:eastAsia="宋体" w:hint="eastAsia"/>
          <w:lang w:val="en-US" w:eastAsia="zh-CN"/>
        </w:rPr>
        <w:t xml:space="preserve"> 2019</w:t>
      </w:r>
    </w:p>
    <w:p w:rsidR="00DF5F97" w:rsidRDefault="009D3142">
      <w:pPr>
        <w:widowControl w:val="0"/>
        <w:numPr>
          <w:ilvl w:val="0"/>
          <w:numId w:val="20"/>
        </w:numPr>
        <w:autoSpaceDE w:val="0"/>
        <w:autoSpaceDN w:val="0"/>
        <w:adjustRightInd w:val="0"/>
        <w:spacing w:beforeLines="50" w:before="120" w:afterLines="50" w:after="120" w:line="240" w:lineRule="auto"/>
        <w:jc w:val="both"/>
        <w:rPr>
          <w:rFonts w:eastAsia="宋体"/>
          <w:lang w:val="en-US" w:eastAsia="zh-CN"/>
        </w:rPr>
      </w:pPr>
      <w:r>
        <w:rPr>
          <w:rFonts w:eastAsia="宋体"/>
          <w:lang w:val="en-US" w:eastAsia="zh-CN"/>
        </w:rPr>
        <w:t>‘</w:t>
      </w:r>
      <w:r>
        <w:rPr>
          <w:rFonts w:eastAsia="宋体" w:hint="eastAsia"/>
          <w:lang w:val="en-US" w:eastAsia="zh-CN"/>
        </w:rPr>
        <w:t>Draft_Minutes_report_RAN1#105-e_v020</w:t>
      </w:r>
      <w:r>
        <w:rPr>
          <w:rFonts w:eastAsia="宋体"/>
          <w:lang w:val="en-US" w:eastAsia="zh-CN"/>
        </w:rPr>
        <w:t>’</w:t>
      </w:r>
      <w:r>
        <w:rPr>
          <w:rFonts w:eastAsia="宋体" w:hint="eastAsia"/>
          <w:lang w:val="en-US" w:eastAsia="zh-CN"/>
        </w:rPr>
        <w:t>, May 2021</w:t>
      </w:r>
    </w:p>
    <w:p w:rsidR="00DF5F97" w:rsidRDefault="009D3142">
      <w:pPr>
        <w:widowControl w:val="0"/>
        <w:numPr>
          <w:ilvl w:val="0"/>
          <w:numId w:val="20"/>
        </w:numPr>
        <w:autoSpaceDE w:val="0"/>
        <w:autoSpaceDN w:val="0"/>
        <w:adjustRightInd w:val="0"/>
        <w:spacing w:beforeLines="50" w:before="120" w:afterLines="50" w:after="120" w:line="240" w:lineRule="auto"/>
        <w:jc w:val="both"/>
        <w:rPr>
          <w:rFonts w:eastAsia="宋体"/>
          <w:lang w:val="en-US" w:eastAsia="zh-CN"/>
        </w:rPr>
      </w:pPr>
      <w:hyperlink r:id="rId10" w:history="1">
        <w:r>
          <w:rPr>
            <w:rFonts w:eastAsia="宋体" w:hint="eastAsia"/>
            <w:lang w:eastAsia="zh-CN"/>
          </w:rPr>
          <w:t>R2-210</w:t>
        </w:r>
        <w:r>
          <w:rPr>
            <w:rFonts w:eastAsia="宋体" w:hint="eastAsia"/>
            <w:lang w:val="en-US" w:eastAsia="zh-CN"/>
          </w:rPr>
          <w:t>2</w:t>
        </w:r>
      </w:hyperlink>
      <w:r>
        <w:rPr>
          <w:rFonts w:eastAsia="宋体" w:hint="eastAsia"/>
          <w:lang w:val="en-US" w:eastAsia="zh-CN"/>
        </w:rPr>
        <w:t xml:space="preserve">090, </w:t>
      </w:r>
      <w:r>
        <w:rPr>
          <w:rFonts w:eastAsia="宋体"/>
          <w:lang w:val="en-US" w:eastAsia="zh-CN"/>
        </w:rPr>
        <w:t>’</w:t>
      </w:r>
      <w:r>
        <w:rPr>
          <w:rFonts w:eastAsia="宋体" w:hint="eastAsia"/>
          <w:lang w:val="en-US" w:eastAsia="zh-CN"/>
        </w:rPr>
        <w:t>LS on uplink timing alignment for small data transmissions</w:t>
      </w:r>
      <w:r>
        <w:rPr>
          <w:rFonts w:eastAsia="宋体"/>
          <w:lang w:val="en-US" w:eastAsia="zh-CN"/>
        </w:rPr>
        <w:t>’</w:t>
      </w:r>
      <w:r>
        <w:rPr>
          <w:rFonts w:eastAsia="宋体" w:hint="eastAsia"/>
          <w:lang w:val="en-US" w:eastAsia="zh-CN"/>
        </w:rPr>
        <w:t>,</w:t>
      </w:r>
      <w:r>
        <w:rPr>
          <w:rFonts w:eastAsia="宋体"/>
          <w:lang w:val="en-US" w:eastAsia="zh-CN"/>
        </w:rPr>
        <w:t xml:space="preserve"> </w:t>
      </w:r>
      <w:r>
        <w:rPr>
          <w:rFonts w:eastAsia="宋体" w:hint="eastAsia"/>
          <w:lang w:val="en-US" w:eastAsia="zh-CN"/>
        </w:rPr>
        <w:t>Feb. 2021</w:t>
      </w:r>
    </w:p>
    <w:p w:rsidR="00DF5F97" w:rsidRDefault="009D3142">
      <w:pPr>
        <w:widowControl w:val="0"/>
        <w:numPr>
          <w:ilvl w:val="0"/>
          <w:numId w:val="20"/>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R1-2106405, Reply LS to RAN1 on physical layer aspects of small data transmission</w:t>
      </w:r>
    </w:p>
    <w:p w:rsidR="00DF5F97" w:rsidRDefault="00DF5F97">
      <w:pPr>
        <w:widowControl w:val="0"/>
        <w:numPr>
          <w:ilvl w:val="255"/>
          <w:numId w:val="0"/>
        </w:numPr>
        <w:autoSpaceDE w:val="0"/>
        <w:autoSpaceDN w:val="0"/>
        <w:adjustRightInd w:val="0"/>
        <w:spacing w:beforeLines="50" w:before="120" w:afterLines="50" w:after="120" w:line="240" w:lineRule="auto"/>
        <w:jc w:val="both"/>
        <w:rPr>
          <w:rFonts w:eastAsia="宋体"/>
          <w:lang w:val="en-US" w:eastAsia="zh-CN"/>
        </w:rPr>
      </w:pPr>
    </w:p>
    <w:p w:rsidR="00DF5F97" w:rsidRDefault="009D3142">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Annex</w:t>
      </w:r>
    </w:p>
    <w:p w:rsidR="00DF5F97" w:rsidRDefault="00DF5F97">
      <w:pPr>
        <w:widowControl w:val="0"/>
        <w:autoSpaceDE w:val="0"/>
        <w:autoSpaceDN w:val="0"/>
        <w:adjustRightInd w:val="0"/>
        <w:spacing w:beforeLines="50" w:before="120" w:afterLines="50" w:after="120" w:line="240" w:lineRule="auto"/>
        <w:jc w:val="both"/>
        <w:rPr>
          <w:rFonts w:eastAsia="宋体"/>
          <w:lang w:val="en-US" w:eastAsia="zh-CN"/>
        </w:rPr>
      </w:pPr>
    </w:p>
    <w:p w:rsidR="00DF5F97" w:rsidRDefault="009D3142">
      <w:pPr>
        <w:widowControl w:val="0"/>
        <w:autoSpaceDE w:val="0"/>
        <w:autoSpaceDN w:val="0"/>
        <w:adjustRightInd w:val="0"/>
        <w:spacing w:beforeLines="50" w:before="120" w:after="240" w:line="240" w:lineRule="auto"/>
        <w:jc w:val="both"/>
        <w:rPr>
          <w:rFonts w:eastAsia="宋体"/>
          <w:lang w:val="en-US" w:eastAsia="zh-CN"/>
        </w:rPr>
      </w:pPr>
      <w:r>
        <w:rPr>
          <w:rFonts w:eastAsia="宋体" w:hint="eastAsia"/>
          <w:lang w:val="en-US" w:eastAsia="zh-CN"/>
        </w:rPr>
        <w:t xml:space="preserve">PRACH resource configuration for </w:t>
      </w:r>
      <w:r>
        <w:rPr>
          <w:rFonts w:eastAsia="宋体" w:hint="eastAsia"/>
          <w:b/>
          <w:bCs/>
          <w:lang w:val="en-US" w:eastAsia="zh-CN"/>
        </w:rPr>
        <w:t>4-step SDT including separate and shared RACH resource configuration</w:t>
      </w:r>
    </w:p>
    <w:tbl>
      <w:tblPr>
        <w:tblW w:w="9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3"/>
        <w:gridCol w:w="5489"/>
      </w:tblGrid>
      <w:tr w:rsidR="00DF5F97">
        <w:trPr>
          <w:jc w:val="center"/>
        </w:trPr>
        <w:tc>
          <w:tcPr>
            <w:tcW w:w="4003" w:type="dxa"/>
            <w:tcBorders>
              <w:top w:val="single" w:sz="4" w:space="0" w:color="auto"/>
              <w:left w:val="single" w:sz="4" w:space="0" w:color="auto"/>
              <w:bottom w:val="single" w:sz="4" w:space="0" w:color="auto"/>
              <w:right w:val="single" w:sz="4" w:space="0" w:color="auto"/>
            </w:tcBorders>
            <w:vAlign w:val="bottom"/>
          </w:tcPr>
          <w:p w:rsidR="00DF5F97" w:rsidRDefault="009D3142">
            <w:pPr>
              <w:rPr>
                <w:b/>
                <w:bCs/>
                <w:color w:val="000000"/>
                <w:sz w:val="18"/>
                <w:szCs w:val="18"/>
              </w:rPr>
            </w:pPr>
            <w:r>
              <w:rPr>
                <w:b/>
                <w:bCs/>
                <w:color w:val="000000"/>
                <w:sz w:val="18"/>
                <w:szCs w:val="18"/>
              </w:rPr>
              <w:t>Parameter Name (suggested)</w:t>
            </w:r>
          </w:p>
        </w:tc>
        <w:tc>
          <w:tcPr>
            <w:tcW w:w="5489" w:type="dxa"/>
            <w:tcBorders>
              <w:top w:val="single" w:sz="4" w:space="0" w:color="auto"/>
              <w:left w:val="single" w:sz="4" w:space="0" w:color="auto"/>
              <w:bottom w:val="single" w:sz="4" w:space="0" w:color="auto"/>
              <w:right w:val="single" w:sz="4" w:space="0" w:color="auto"/>
            </w:tcBorders>
            <w:vAlign w:val="bottom"/>
          </w:tcPr>
          <w:p w:rsidR="00DF5F97" w:rsidRDefault="009D3142">
            <w:pPr>
              <w:rPr>
                <w:rFonts w:eastAsia="宋体"/>
                <w:b/>
                <w:bCs/>
                <w:color w:val="000000"/>
                <w:sz w:val="18"/>
                <w:szCs w:val="18"/>
                <w:lang w:val="en-US" w:eastAsia="zh-CN"/>
              </w:rPr>
            </w:pPr>
            <w:r>
              <w:rPr>
                <w:rFonts w:eastAsia="宋体" w:hint="eastAsia"/>
                <w:b/>
                <w:bCs/>
                <w:color w:val="000000"/>
                <w:sz w:val="18"/>
                <w:szCs w:val="18"/>
                <w:lang w:val="en-US" w:eastAsia="zh-CN"/>
              </w:rPr>
              <w:t>Description</w:t>
            </w:r>
          </w:p>
        </w:tc>
      </w:tr>
      <w:tr w:rsidR="00DF5F97">
        <w:trPr>
          <w:jc w:val="center"/>
        </w:trPr>
        <w:tc>
          <w:tcPr>
            <w:tcW w:w="4003" w:type="dxa"/>
            <w:tcBorders>
              <w:top w:val="single" w:sz="4" w:space="0" w:color="auto"/>
              <w:left w:val="single" w:sz="4" w:space="0" w:color="auto"/>
              <w:bottom w:val="single" w:sz="4" w:space="0" w:color="auto"/>
              <w:right w:val="single" w:sz="4" w:space="0" w:color="auto"/>
            </w:tcBorders>
            <w:vAlign w:val="bottom"/>
          </w:tcPr>
          <w:p w:rsidR="00DF5F97" w:rsidRDefault="009D3142">
            <w:pPr>
              <w:rPr>
                <w:rFonts w:eastAsia="宋体"/>
                <w:i/>
                <w:iCs/>
                <w:lang w:val="en-US" w:eastAsia="zh-CN"/>
              </w:rPr>
            </w:pPr>
            <w:r>
              <w:rPr>
                <w:rFonts w:eastAsia="宋体" w:hint="eastAsia"/>
                <w:i/>
                <w:iCs/>
                <w:lang w:val="en-US" w:eastAsia="zh-CN"/>
              </w:rPr>
              <w:lastRenderedPageBreak/>
              <w:t>t</w:t>
            </w:r>
            <w:r>
              <w:rPr>
                <w:i/>
                <w:iCs/>
              </w:rPr>
              <w:t>otalNumberOfRA-Preambles</w:t>
            </w:r>
            <w:r>
              <w:rPr>
                <w:rFonts w:eastAsia="宋体" w:hint="eastAsia"/>
                <w:i/>
                <w:iCs/>
                <w:lang w:val="en-US" w:eastAsia="zh-CN"/>
              </w:rPr>
              <w:t>ForSdt</w:t>
            </w:r>
          </w:p>
        </w:tc>
        <w:tc>
          <w:tcPr>
            <w:tcW w:w="5489" w:type="dxa"/>
            <w:tcBorders>
              <w:top w:val="single" w:sz="4" w:space="0" w:color="auto"/>
              <w:left w:val="single" w:sz="4" w:space="0" w:color="auto"/>
              <w:bottom w:val="single" w:sz="4" w:space="0" w:color="auto"/>
              <w:right w:val="single" w:sz="4" w:space="0" w:color="auto"/>
            </w:tcBorders>
            <w:vAlign w:val="bottom"/>
          </w:tcPr>
          <w:p w:rsidR="00DF5F97" w:rsidRDefault="009D3142">
            <w:pPr>
              <w:rPr>
                <w:rFonts w:eastAsia="宋体"/>
                <w:iCs/>
                <w:szCs w:val="22"/>
                <w:lang w:val="en-US" w:eastAsia="zh-CN"/>
              </w:rPr>
            </w:pPr>
            <w:r>
              <w:rPr>
                <w:rFonts w:eastAsia="宋体" w:hint="eastAsia"/>
                <w:lang w:val="en-US" w:eastAsia="zh-CN"/>
              </w:rPr>
              <w:t>It i</w:t>
            </w:r>
            <w:r>
              <w:rPr>
                <w:lang w:eastAsia="sv-SE"/>
              </w:rPr>
              <w:t xml:space="preserve">ndicates the total number of preambles used for contention-based and contention-free </w:t>
            </w:r>
            <w:r>
              <w:rPr>
                <w:rFonts w:eastAsia="宋体" w:hint="eastAsia"/>
                <w:lang w:val="en-US" w:eastAsia="zh-CN"/>
              </w:rPr>
              <w:t>4</w:t>
            </w:r>
            <w:r>
              <w:rPr>
                <w:lang w:eastAsia="sv-SE"/>
              </w:rPr>
              <w:t xml:space="preserve">-step random access type </w:t>
            </w:r>
            <w:r>
              <w:rPr>
                <w:rFonts w:eastAsia="宋体" w:hint="eastAsia"/>
                <w:lang w:val="en-US" w:eastAsia="zh-CN"/>
              </w:rPr>
              <w:t xml:space="preserve">for SDT </w:t>
            </w:r>
            <w:r>
              <w:rPr>
                <w:lang w:eastAsia="sv-SE"/>
              </w:rPr>
              <w:t xml:space="preserve">when ROs for </w:t>
            </w:r>
            <w:r>
              <w:rPr>
                <w:rFonts w:eastAsia="宋体" w:hint="eastAsia"/>
                <w:lang w:val="en-US" w:eastAsia="zh-CN"/>
              </w:rPr>
              <w:t>SDT</w:t>
            </w:r>
            <w:r>
              <w:rPr>
                <w:lang w:eastAsia="sv-SE"/>
              </w:rPr>
              <w:t xml:space="preserve"> </w:t>
            </w:r>
            <w:r>
              <w:rPr>
                <w:rFonts w:eastAsia="宋体" w:hint="eastAsia"/>
                <w:lang w:val="en-US" w:eastAsia="zh-CN"/>
              </w:rPr>
              <w:t>do not share</w:t>
            </w:r>
            <w:r>
              <w:rPr>
                <w:lang w:eastAsia="sv-SE"/>
              </w:rPr>
              <w:t xml:space="preserve"> with</w:t>
            </w:r>
            <w:r>
              <w:rPr>
                <w:rFonts w:eastAsia="宋体" w:hint="eastAsia"/>
                <w:lang w:val="en-US" w:eastAsia="zh-CN"/>
              </w:rPr>
              <w:t xml:space="preserve"> that of</w:t>
            </w:r>
            <w:r>
              <w:rPr>
                <w:lang w:eastAsia="sv-SE"/>
              </w:rPr>
              <w:t xml:space="preserve"> </w:t>
            </w:r>
            <w:r>
              <w:rPr>
                <w:rFonts w:eastAsia="宋体" w:hint="eastAsia"/>
                <w:lang w:val="en-US" w:eastAsia="zh-CN"/>
              </w:rPr>
              <w:t>non-SDT</w:t>
            </w:r>
          </w:p>
        </w:tc>
      </w:tr>
      <w:tr w:rsidR="00DF5F97">
        <w:trPr>
          <w:jc w:val="center"/>
        </w:trPr>
        <w:tc>
          <w:tcPr>
            <w:tcW w:w="4003" w:type="dxa"/>
            <w:tcBorders>
              <w:top w:val="single" w:sz="4" w:space="0" w:color="auto"/>
              <w:left w:val="single" w:sz="4" w:space="0" w:color="auto"/>
              <w:bottom w:val="single" w:sz="4" w:space="0" w:color="auto"/>
              <w:right w:val="single" w:sz="4" w:space="0" w:color="auto"/>
            </w:tcBorders>
            <w:vAlign w:val="bottom"/>
          </w:tcPr>
          <w:p w:rsidR="00DF5F97" w:rsidRDefault="009D3142">
            <w:pPr>
              <w:rPr>
                <w:rFonts w:eastAsia="宋体"/>
                <w:i/>
                <w:iCs/>
                <w:lang w:val="en-US" w:eastAsia="zh-CN"/>
              </w:rPr>
            </w:pPr>
            <w:r>
              <w:rPr>
                <w:rFonts w:eastAsia="宋体" w:hint="eastAsia"/>
                <w:i/>
                <w:iCs/>
                <w:lang w:val="en-US" w:eastAsia="zh-CN"/>
              </w:rPr>
              <w:t>ssb</w:t>
            </w:r>
            <w:r>
              <w:rPr>
                <w:i/>
                <w:iCs/>
              </w:rPr>
              <w:t>-PerRACH-OccasionAndCB-PreamblesPerSSB</w:t>
            </w:r>
            <w:r>
              <w:rPr>
                <w:rFonts w:eastAsia="宋体" w:hint="eastAsia"/>
                <w:i/>
                <w:iCs/>
                <w:lang w:val="en-US" w:eastAsia="zh-CN"/>
              </w:rPr>
              <w:t>ForSdt</w:t>
            </w:r>
          </w:p>
        </w:tc>
        <w:tc>
          <w:tcPr>
            <w:tcW w:w="5489" w:type="dxa"/>
            <w:tcBorders>
              <w:top w:val="single" w:sz="4" w:space="0" w:color="auto"/>
              <w:left w:val="single" w:sz="4" w:space="0" w:color="auto"/>
              <w:bottom w:val="single" w:sz="4" w:space="0" w:color="auto"/>
              <w:right w:val="single" w:sz="4" w:space="0" w:color="auto"/>
            </w:tcBorders>
            <w:vAlign w:val="bottom"/>
          </w:tcPr>
          <w:p w:rsidR="00DF5F97" w:rsidRDefault="009D3142">
            <w:pPr>
              <w:rPr>
                <w:rFonts w:eastAsia="宋体"/>
                <w:szCs w:val="22"/>
                <w:lang w:val="en-US" w:eastAsia="zh-CN"/>
              </w:rPr>
            </w:pPr>
            <w:r>
              <w:rPr>
                <w:rFonts w:eastAsia="宋体" w:hint="eastAsia"/>
                <w:szCs w:val="22"/>
                <w:lang w:val="en-US" w:eastAsia="zh-CN"/>
              </w:rPr>
              <w:t xml:space="preserve">It indicates </w:t>
            </w:r>
            <w:r>
              <w:rPr>
                <w:szCs w:val="22"/>
                <w:lang w:eastAsia="sv-SE"/>
              </w:rPr>
              <w:t>the number of SSBs per RACH occasion</w:t>
            </w:r>
            <w:r>
              <w:rPr>
                <w:rFonts w:eastAsia="宋体" w:hint="eastAsia"/>
                <w:szCs w:val="22"/>
                <w:lang w:val="en-US" w:eastAsia="zh-CN"/>
              </w:rPr>
              <w:t xml:space="preserve"> and </w:t>
            </w:r>
            <w:r>
              <w:rPr>
                <w:szCs w:val="22"/>
                <w:lang w:eastAsia="sv-SE"/>
              </w:rPr>
              <w:t>the number of Contention Based preambles per SSB</w:t>
            </w:r>
            <w:r>
              <w:rPr>
                <w:rFonts w:eastAsia="宋体" w:hint="eastAsia"/>
                <w:szCs w:val="22"/>
                <w:lang w:val="en-US" w:eastAsia="zh-CN"/>
              </w:rPr>
              <w:t xml:space="preserve">. If shared RO is configured, it do not need </w:t>
            </w:r>
            <w:r>
              <w:rPr>
                <w:rFonts w:eastAsia="宋体" w:hint="eastAsia"/>
                <w:szCs w:val="22"/>
                <w:lang w:val="en-US" w:eastAsia="zh-CN"/>
              </w:rPr>
              <w:t>to be configured</w:t>
            </w:r>
          </w:p>
        </w:tc>
      </w:tr>
      <w:tr w:rsidR="00DF5F97">
        <w:trPr>
          <w:jc w:val="center"/>
        </w:trPr>
        <w:tc>
          <w:tcPr>
            <w:tcW w:w="4003" w:type="dxa"/>
            <w:tcBorders>
              <w:top w:val="single" w:sz="4" w:space="0" w:color="auto"/>
              <w:left w:val="single" w:sz="4" w:space="0" w:color="auto"/>
              <w:bottom w:val="single" w:sz="4" w:space="0" w:color="auto"/>
              <w:right w:val="single" w:sz="4" w:space="0" w:color="auto"/>
            </w:tcBorders>
            <w:vAlign w:val="bottom"/>
          </w:tcPr>
          <w:p w:rsidR="00DF5F97" w:rsidRDefault="009D3142">
            <w:pPr>
              <w:rPr>
                <w:rFonts w:eastAsia="宋体"/>
                <w:i/>
                <w:iCs/>
                <w:lang w:val="en-US" w:eastAsia="zh-CN"/>
              </w:rPr>
            </w:pPr>
            <w:r>
              <w:rPr>
                <w:rFonts w:eastAsia="宋体" w:hint="eastAsia"/>
                <w:i/>
                <w:iCs/>
                <w:lang w:val="en-US" w:eastAsia="zh-CN"/>
              </w:rPr>
              <w:t>cb</w:t>
            </w:r>
            <w:r>
              <w:rPr>
                <w:i/>
                <w:iCs/>
              </w:rPr>
              <w:t>-PreamblesPerSSB-PerSharedRO</w:t>
            </w:r>
            <w:r>
              <w:rPr>
                <w:rFonts w:eastAsia="宋体" w:hint="eastAsia"/>
                <w:i/>
                <w:iCs/>
                <w:lang w:val="en-US" w:eastAsia="zh-CN"/>
              </w:rPr>
              <w:t>ForSdt</w:t>
            </w:r>
          </w:p>
        </w:tc>
        <w:tc>
          <w:tcPr>
            <w:tcW w:w="5489" w:type="dxa"/>
            <w:tcBorders>
              <w:top w:val="single" w:sz="4" w:space="0" w:color="auto"/>
              <w:left w:val="single" w:sz="4" w:space="0" w:color="auto"/>
              <w:bottom w:val="single" w:sz="4" w:space="0" w:color="auto"/>
              <w:right w:val="single" w:sz="4" w:space="0" w:color="auto"/>
            </w:tcBorders>
            <w:vAlign w:val="bottom"/>
          </w:tcPr>
          <w:p w:rsidR="00DF5F97" w:rsidRDefault="009D3142">
            <w:pPr>
              <w:rPr>
                <w:rFonts w:eastAsia="宋体"/>
                <w:lang w:val="en-US" w:eastAsia="zh-CN"/>
              </w:rPr>
            </w:pPr>
            <w:r>
              <w:rPr>
                <w:rFonts w:eastAsia="宋体" w:hint="eastAsia"/>
                <w:szCs w:val="22"/>
                <w:lang w:val="en-US" w:eastAsia="zh-CN"/>
              </w:rPr>
              <w:t>It indicates the n</w:t>
            </w:r>
            <w:r>
              <w:rPr>
                <w:szCs w:val="22"/>
                <w:lang w:eastAsia="sv-SE"/>
              </w:rPr>
              <w:t xml:space="preserve">umber of contention-based preambles used for </w:t>
            </w:r>
            <w:r>
              <w:rPr>
                <w:rFonts w:eastAsia="宋体" w:hint="eastAsia"/>
                <w:szCs w:val="22"/>
                <w:lang w:val="en-US" w:eastAsia="zh-CN"/>
              </w:rPr>
              <w:t>4</w:t>
            </w:r>
            <w:r>
              <w:rPr>
                <w:szCs w:val="22"/>
                <w:lang w:eastAsia="sv-SE"/>
              </w:rPr>
              <w:t xml:space="preserve">-step </w:t>
            </w:r>
            <w:r>
              <w:rPr>
                <w:rFonts w:eastAsia="宋体" w:hint="eastAsia"/>
                <w:szCs w:val="22"/>
                <w:lang w:val="en-US" w:eastAsia="zh-CN"/>
              </w:rPr>
              <w:t>SDT</w:t>
            </w:r>
            <w:r>
              <w:rPr>
                <w:szCs w:val="22"/>
                <w:lang w:eastAsia="sv-SE"/>
              </w:rPr>
              <w:t xml:space="preserve"> from the non-CBRA </w:t>
            </w:r>
            <w:r>
              <w:rPr>
                <w:rFonts w:eastAsia="宋体" w:hint="eastAsia"/>
                <w:szCs w:val="22"/>
                <w:lang w:val="en-US" w:eastAsia="zh-CN"/>
              </w:rPr>
              <w:t>non-SDT</w:t>
            </w:r>
            <w:r>
              <w:rPr>
                <w:szCs w:val="22"/>
                <w:lang w:eastAsia="sv-SE"/>
              </w:rPr>
              <w:t xml:space="preserve"> preambles associated with each SSB for RO shared with </w:t>
            </w:r>
            <w:r>
              <w:rPr>
                <w:rFonts w:eastAsia="宋体" w:hint="eastAsia"/>
                <w:szCs w:val="22"/>
                <w:lang w:val="en-US" w:eastAsia="zh-CN"/>
              </w:rPr>
              <w:t>non-SDT</w:t>
            </w:r>
          </w:p>
        </w:tc>
      </w:tr>
      <w:tr w:rsidR="00DF5F97">
        <w:trPr>
          <w:jc w:val="center"/>
        </w:trPr>
        <w:tc>
          <w:tcPr>
            <w:tcW w:w="4003" w:type="dxa"/>
            <w:tcBorders>
              <w:top w:val="single" w:sz="4" w:space="0" w:color="auto"/>
              <w:left w:val="single" w:sz="4" w:space="0" w:color="auto"/>
              <w:bottom w:val="single" w:sz="4" w:space="0" w:color="auto"/>
              <w:right w:val="single" w:sz="4" w:space="0" w:color="auto"/>
            </w:tcBorders>
            <w:vAlign w:val="bottom"/>
          </w:tcPr>
          <w:p w:rsidR="00DF5F97" w:rsidRDefault="009D3142">
            <w:pPr>
              <w:rPr>
                <w:i/>
                <w:iCs/>
                <w:lang w:val="en-US"/>
              </w:rPr>
            </w:pPr>
            <w:r>
              <w:rPr>
                <w:rFonts w:eastAsia="宋体" w:hint="eastAsia"/>
                <w:i/>
                <w:iCs/>
                <w:highlight w:val="yellow"/>
                <w:lang w:val="en-US" w:eastAsia="zh-CN"/>
              </w:rPr>
              <w:t>preambleStartingIndexForSdt(possible p</w:t>
            </w:r>
            <w:r>
              <w:rPr>
                <w:rFonts w:eastAsia="宋体" w:hint="eastAsia"/>
                <w:i/>
                <w:iCs/>
                <w:highlight w:val="yellow"/>
                <w:lang w:val="en-US" w:eastAsia="zh-CN"/>
              </w:rPr>
              <w:t>arameter)</w:t>
            </w:r>
          </w:p>
        </w:tc>
        <w:tc>
          <w:tcPr>
            <w:tcW w:w="5489" w:type="dxa"/>
            <w:tcBorders>
              <w:top w:val="single" w:sz="4" w:space="0" w:color="auto"/>
              <w:left w:val="single" w:sz="4" w:space="0" w:color="auto"/>
              <w:bottom w:val="single" w:sz="4" w:space="0" w:color="auto"/>
              <w:right w:val="single" w:sz="4" w:space="0" w:color="auto"/>
            </w:tcBorders>
            <w:vAlign w:val="bottom"/>
          </w:tcPr>
          <w:p w:rsidR="00DF5F97" w:rsidRDefault="009D3142">
            <w:pPr>
              <w:rPr>
                <w:rFonts w:eastAsia="宋体"/>
                <w:lang w:val="en-US" w:eastAsia="zh-CN"/>
              </w:rPr>
            </w:pPr>
            <w:r>
              <w:rPr>
                <w:rFonts w:eastAsia="宋体" w:hint="eastAsia"/>
                <w:lang w:val="en-US" w:eastAsia="zh-CN"/>
              </w:rPr>
              <w:t>It indicates the starting position of the preamble for 4-step SDT</w:t>
            </w:r>
          </w:p>
        </w:tc>
      </w:tr>
      <w:tr w:rsidR="00DF5F97">
        <w:trPr>
          <w:jc w:val="center"/>
        </w:trPr>
        <w:tc>
          <w:tcPr>
            <w:tcW w:w="4003" w:type="dxa"/>
            <w:tcBorders>
              <w:top w:val="single" w:sz="4" w:space="0" w:color="auto"/>
              <w:left w:val="single" w:sz="4" w:space="0" w:color="auto"/>
              <w:bottom w:val="single" w:sz="4" w:space="0" w:color="auto"/>
              <w:right w:val="single" w:sz="4" w:space="0" w:color="auto"/>
            </w:tcBorders>
            <w:vAlign w:val="bottom"/>
          </w:tcPr>
          <w:p w:rsidR="00DF5F97" w:rsidRDefault="009D3142">
            <w:pPr>
              <w:rPr>
                <w:rFonts w:eastAsia="宋体"/>
                <w:i/>
                <w:iCs/>
                <w:lang w:val="en-US" w:eastAsia="zh-CN"/>
              </w:rPr>
            </w:pPr>
            <w:r>
              <w:rPr>
                <w:rFonts w:eastAsia="宋体" w:hint="eastAsia"/>
                <w:i/>
                <w:iCs/>
                <w:lang w:val="en-US" w:eastAsia="zh-CN"/>
              </w:rPr>
              <w:t>ssb</w:t>
            </w:r>
            <w:r>
              <w:rPr>
                <w:i/>
                <w:iCs/>
              </w:rPr>
              <w:t>-SharedRO-MaskIndex</w:t>
            </w:r>
            <w:r>
              <w:rPr>
                <w:rFonts w:eastAsia="宋体" w:hint="eastAsia"/>
                <w:i/>
                <w:iCs/>
                <w:lang w:val="en-US" w:eastAsia="zh-CN"/>
              </w:rPr>
              <w:t>ForSdt</w:t>
            </w:r>
          </w:p>
        </w:tc>
        <w:tc>
          <w:tcPr>
            <w:tcW w:w="5489" w:type="dxa"/>
            <w:tcBorders>
              <w:top w:val="single" w:sz="4" w:space="0" w:color="auto"/>
              <w:left w:val="single" w:sz="4" w:space="0" w:color="auto"/>
              <w:bottom w:val="single" w:sz="4" w:space="0" w:color="auto"/>
              <w:right w:val="single" w:sz="4" w:space="0" w:color="auto"/>
            </w:tcBorders>
            <w:vAlign w:val="bottom"/>
          </w:tcPr>
          <w:p w:rsidR="00DF5F97" w:rsidRDefault="009D3142">
            <w:pPr>
              <w:rPr>
                <w:rFonts w:eastAsia="宋体"/>
                <w:lang w:val="en-US" w:eastAsia="zh-CN"/>
              </w:rPr>
            </w:pPr>
            <w:r>
              <w:rPr>
                <w:rFonts w:eastAsia="宋体" w:hint="eastAsia"/>
                <w:lang w:val="en-US" w:eastAsia="zh-CN"/>
              </w:rPr>
              <w:t>It indicates the subset of non-SDT ROs shared with 4-step SDT for each SSB</w:t>
            </w:r>
          </w:p>
        </w:tc>
      </w:tr>
      <w:tr w:rsidR="00DF5F97">
        <w:trPr>
          <w:jc w:val="center"/>
        </w:trPr>
        <w:tc>
          <w:tcPr>
            <w:tcW w:w="4003" w:type="dxa"/>
            <w:tcBorders>
              <w:top w:val="single" w:sz="4" w:space="0" w:color="auto"/>
              <w:left w:val="single" w:sz="4" w:space="0" w:color="auto"/>
              <w:bottom w:val="single" w:sz="4" w:space="0" w:color="auto"/>
              <w:right w:val="single" w:sz="4" w:space="0" w:color="auto"/>
            </w:tcBorders>
            <w:vAlign w:val="bottom"/>
          </w:tcPr>
          <w:p w:rsidR="00DF5F97" w:rsidRDefault="009D3142">
            <w:pPr>
              <w:rPr>
                <w:rFonts w:eastAsia="宋体"/>
                <w:i/>
                <w:iCs/>
                <w:lang w:val="en-US" w:eastAsia="zh-CN"/>
              </w:rPr>
            </w:pPr>
            <w:r>
              <w:rPr>
                <w:rFonts w:eastAsia="宋体" w:hint="eastAsia"/>
                <w:i/>
                <w:iCs/>
                <w:highlight w:val="yellow"/>
                <w:lang w:val="en-US" w:eastAsia="zh-CN"/>
              </w:rPr>
              <w:t>sharingIndicatorForSdt (possible parameter)</w:t>
            </w:r>
          </w:p>
        </w:tc>
        <w:tc>
          <w:tcPr>
            <w:tcW w:w="5489" w:type="dxa"/>
            <w:tcBorders>
              <w:top w:val="single" w:sz="4" w:space="0" w:color="auto"/>
              <w:left w:val="single" w:sz="4" w:space="0" w:color="auto"/>
              <w:bottom w:val="single" w:sz="4" w:space="0" w:color="auto"/>
              <w:right w:val="single" w:sz="4" w:space="0" w:color="auto"/>
            </w:tcBorders>
            <w:vAlign w:val="bottom"/>
          </w:tcPr>
          <w:p w:rsidR="00DF5F97" w:rsidRDefault="009D3142">
            <w:pPr>
              <w:rPr>
                <w:rFonts w:eastAsia="宋体"/>
                <w:lang w:val="en-US" w:eastAsia="zh-CN"/>
              </w:rPr>
            </w:pPr>
            <w:r>
              <w:rPr>
                <w:rFonts w:eastAsia="宋体" w:hint="eastAsia"/>
                <w:lang w:val="en-US" w:eastAsia="zh-CN"/>
              </w:rPr>
              <w:t>It indicates that 4-step SDT s</w:t>
            </w:r>
            <w:r>
              <w:rPr>
                <w:rFonts w:eastAsia="宋体" w:hint="eastAsia"/>
                <w:lang w:val="en-US" w:eastAsia="zh-CN"/>
              </w:rPr>
              <w:t>hares with which configured RACH type.</w:t>
            </w:r>
          </w:p>
        </w:tc>
      </w:tr>
      <w:tr w:rsidR="00DF5F97">
        <w:trPr>
          <w:jc w:val="center"/>
        </w:trPr>
        <w:tc>
          <w:tcPr>
            <w:tcW w:w="4003" w:type="dxa"/>
            <w:tcBorders>
              <w:top w:val="single" w:sz="4" w:space="0" w:color="auto"/>
              <w:left w:val="single" w:sz="4" w:space="0" w:color="auto"/>
              <w:bottom w:val="single" w:sz="4" w:space="0" w:color="auto"/>
              <w:right w:val="single" w:sz="4" w:space="0" w:color="auto"/>
            </w:tcBorders>
            <w:vAlign w:val="bottom"/>
          </w:tcPr>
          <w:p w:rsidR="00DF5F97" w:rsidRDefault="009D3142">
            <w:pPr>
              <w:rPr>
                <w:rFonts w:eastAsia="宋体"/>
                <w:i/>
                <w:iCs/>
                <w:lang w:val="en-US" w:eastAsia="zh-CN"/>
              </w:rPr>
            </w:pPr>
            <w:r>
              <w:rPr>
                <w:i/>
                <w:iCs/>
              </w:rPr>
              <w:t>groupB-Configured</w:t>
            </w:r>
            <w:r>
              <w:rPr>
                <w:rFonts w:eastAsia="宋体" w:hint="eastAsia"/>
                <w:i/>
                <w:iCs/>
                <w:lang w:val="en-US" w:eastAsia="zh-CN"/>
              </w:rPr>
              <w:t>ForSdt</w:t>
            </w:r>
          </w:p>
        </w:tc>
        <w:tc>
          <w:tcPr>
            <w:tcW w:w="5489" w:type="dxa"/>
            <w:tcBorders>
              <w:top w:val="single" w:sz="4" w:space="0" w:color="auto"/>
              <w:left w:val="single" w:sz="4" w:space="0" w:color="auto"/>
              <w:bottom w:val="single" w:sz="4" w:space="0" w:color="auto"/>
              <w:right w:val="single" w:sz="4" w:space="0" w:color="auto"/>
            </w:tcBorders>
            <w:vAlign w:val="bottom"/>
          </w:tcPr>
          <w:p w:rsidR="00DF5F97" w:rsidRDefault="009D3142">
            <w:pPr>
              <w:rPr>
                <w:rFonts w:eastAsia="宋体"/>
                <w:lang w:val="en-US" w:eastAsia="zh-CN"/>
              </w:rPr>
            </w:pPr>
            <w:r>
              <w:rPr>
                <w:rFonts w:eastAsia="宋体" w:hint="eastAsia"/>
                <w:szCs w:val="22"/>
                <w:lang w:val="en-US" w:eastAsia="zh-CN"/>
              </w:rPr>
              <w:t>It indicates p</w:t>
            </w:r>
            <w:r>
              <w:rPr>
                <w:szCs w:val="22"/>
                <w:lang w:eastAsia="sv-SE"/>
              </w:rPr>
              <w:t xml:space="preserve">reamble grouping for </w:t>
            </w:r>
            <w:r>
              <w:rPr>
                <w:rFonts w:eastAsia="宋体" w:hint="eastAsia"/>
                <w:szCs w:val="22"/>
                <w:lang w:val="en-US" w:eastAsia="zh-CN"/>
              </w:rPr>
              <w:t>4</w:t>
            </w:r>
            <w:r>
              <w:rPr>
                <w:szCs w:val="22"/>
                <w:lang w:eastAsia="sv-SE"/>
              </w:rPr>
              <w:t xml:space="preserve">-step </w:t>
            </w:r>
            <w:r>
              <w:rPr>
                <w:rFonts w:eastAsia="宋体" w:hint="eastAsia"/>
                <w:szCs w:val="22"/>
                <w:lang w:val="en-US" w:eastAsia="zh-CN"/>
              </w:rPr>
              <w:t>SDT</w:t>
            </w:r>
          </w:p>
        </w:tc>
      </w:tr>
      <w:tr w:rsidR="00DF5F97">
        <w:trPr>
          <w:jc w:val="center"/>
        </w:trPr>
        <w:tc>
          <w:tcPr>
            <w:tcW w:w="4003" w:type="dxa"/>
            <w:tcBorders>
              <w:top w:val="single" w:sz="4" w:space="0" w:color="auto"/>
              <w:left w:val="single" w:sz="4" w:space="0" w:color="auto"/>
              <w:bottom w:val="single" w:sz="4" w:space="0" w:color="auto"/>
              <w:right w:val="single" w:sz="4" w:space="0" w:color="auto"/>
            </w:tcBorders>
            <w:vAlign w:val="bottom"/>
          </w:tcPr>
          <w:p w:rsidR="00DF5F97" w:rsidRDefault="009D3142">
            <w:pPr>
              <w:rPr>
                <w:rFonts w:eastAsia="宋体"/>
                <w:i/>
                <w:iCs/>
                <w:lang w:val="en-US" w:eastAsia="zh-CN"/>
              </w:rPr>
            </w:pPr>
            <w:r>
              <w:rPr>
                <w:rFonts w:eastAsia="宋体" w:hint="eastAsia"/>
                <w:i/>
                <w:iCs/>
                <w:lang w:val="en-US" w:eastAsia="zh-CN"/>
              </w:rPr>
              <w:t>prach</w:t>
            </w:r>
            <w:r>
              <w:rPr>
                <w:i/>
                <w:iCs/>
              </w:rPr>
              <w:t>-RootSequenceIndex</w:t>
            </w:r>
            <w:r>
              <w:rPr>
                <w:rFonts w:eastAsia="宋体" w:hint="eastAsia"/>
                <w:i/>
                <w:iCs/>
                <w:lang w:val="en-US" w:eastAsia="zh-CN"/>
              </w:rPr>
              <w:t>ForSdt</w:t>
            </w:r>
          </w:p>
        </w:tc>
        <w:tc>
          <w:tcPr>
            <w:tcW w:w="5489" w:type="dxa"/>
            <w:tcBorders>
              <w:top w:val="single" w:sz="4" w:space="0" w:color="auto"/>
              <w:left w:val="single" w:sz="4" w:space="0" w:color="auto"/>
              <w:bottom w:val="single" w:sz="4" w:space="0" w:color="auto"/>
              <w:right w:val="single" w:sz="4" w:space="0" w:color="auto"/>
            </w:tcBorders>
            <w:vAlign w:val="bottom"/>
          </w:tcPr>
          <w:p w:rsidR="00DF5F97" w:rsidRDefault="009D3142">
            <w:pPr>
              <w:rPr>
                <w:rFonts w:eastAsia="宋体"/>
                <w:lang w:val="en-US" w:eastAsia="zh-CN"/>
              </w:rPr>
            </w:pPr>
            <w:r>
              <w:rPr>
                <w:rFonts w:eastAsia="宋体" w:hint="eastAsia"/>
                <w:lang w:val="en-US" w:eastAsia="zh-CN"/>
              </w:rPr>
              <w:t xml:space="preserve">It indicates </w:t>
            </w:r>
            <w:r>
              <w:rPr>
                <w:lang w:eastAsia="sv-SE"/>
              </w:rPr>
              <w:t>PRACH root sequence index</w:t>
            </w:r>
            <w:r>
              <w:rPr>
                <w:rFonts w:eastAsia="宋体" w:hint="eastAsia"/>
                <w:lang w:val="en-US" w:eastAsia="zh-CN"/>
              </w:rPr>
              <w:t xml:space="preserve"> for 4-step SDT</w:t>
            </w:r>
          </w:p>
        </w:tc>
      </w:tr>
      <w:tr w:rsidR="00DF5F97">
        <w:trPr>
          <w:jc w:val="center"/>
        </w:trPr>
        <w:tc>
          <w:tcPr>
            <w:tcW w:w="4003" w:type="dxa"/>
            <w:tcBorders>
              <w:top w:val="single" w:sz="4" w:space="0" w:color="auto"/>
              <w:left w:val="single" w:sz="4" w:space="0" w:color="auto"/>
              <w:bottom w:val="single" w:sz="4" w:space="0" w:color="auto"/>
              <w:right w:val="single" w:sz="4" w:space="0" w:color="auto"/>
            </w:tcBorders>
            <w:vAlign w:val="bottom"/>
          </w:tcPr>
          <w:p w:rsidR="00DF5F97" w:rsidRDefault="009D3142">
            <w:pPr>
              <w:rPr>
                <w:rFonts w:eastAsia="宋体"/>
                <w:i/>
                <w:iCs/>
                <w:lang w:val="en-US" w:eastAsia="zh-CN"/>
              </w:rPr>
            </w:pPr>
            <w:r>
              <w:rPr>
                <w:rFonts w:eastAsia="宋体" w:hint="eastAsia"/>
                <w:i/>
                <w:iCs/>
                <w:lang w:val="en-US" w:eastAsia="zh-CN"/>
              </w:rPr>
              <w:t>m</w:t>
            </w:r>
            <w:r>
              <w:rPr>
                <w:i/>
                <w:iCs/>
              </w:rPr>
              <w:t>sg</w:t>
            </w:r>
            <w:r>
              <w:rPr>
                <w:rFonts w:eastAsia="宋体" w:hint="eastAsia"/>
                <w:i/>
                <w:iCs/>
                <w:lang w:val="en-US" w:eastAsia="zh-CN"/>
              </w:rPr>
              <w:t>1</w:t>
            </w:r>
            <w:r>
              <w:rPr>
                <w:i/>
                <w:iCs/>
              </w:rPr>
              <w:t>-SubcarrierSpacing</w:t>
            </w:r>
            <w:r>
              <w:rPr>
                <w:rFonts w:eastAsia="宋体" w:hint="eastAsia"/>
                <w:i/>
                <w:iCs/>
                <w:lang w:val="en-US" w:eastAsia="zh-CN"/>
              </w:rPr>
              <w:t>ForSdt</w:t>
            </w:r>
          </w:p>
        </w:tc>
        <w:tc>
          <w:tcPr>
            <w:tcW w:w="5489" w:type="dxa"/>
            <w:tcBorders>
              <w:top w:val="single" w:sz="4" w:space="0" w:color="auto"/>
              <w:left w:val="single" w:sz="4" w:space="0" w:color="auto"/>
              <w:bottom w:val="single" w:sz="4" w:space="0" w:color="auto"/>
              <w:right w:val="single" w:sz="4" w:space="0" w:color="auto"/>
            </w:tcBorders>
            <w:vAlign w:val="bottom"/>
          </w:tcPr>
          <w:p w:rsidR="00DF5F97" w:rsidRDefault="009D3142">
            <w:pPr>
              <w:rPr>
                <w:rFonts w:eastAsia="宋体"/>
                <w:lang w:val="en-US" w:eastAsia="zh-CN"/>
              </w:rPr>
            </w:pPr>
            <w:r>
              <w:rPr>
                <w:rFonts w:eastAsia="宋体" w:hint="eastAsia"/>
                <w:lang w:val="en-US" w:eastAsia="zh-CN"/>
              </w:rPr>
              <w:t>It indicates s</w:t>
            </w:r>
            <w:r>
              <w:rPr>
                <w:szCs w:val="22"/>
                <w:lang w:eastAsia="sv-SE"/>
              </w:rPr>
              <w:t>ubcarrier spacing</w:t>
            </w:r>
            <w:r>
              <w:rPr>
                <w:szCs w:val="22"/>
                <w:lang w:eastAsia="sv-SE"/>
              </w:rPr>
              <w:t xml:space="preserve"> of PRACH</w:t>
            </w:r>
            <w:r>
              <w:rPr>
                <w:rFonts w:eastAsia="宋体" w:hint="eastAsia"/>
                <w:szCs w:val="22"/>
                <w:lang w:val="en-US" w:eastAsia="zh-CN"/>
              </w:rPr>
              <w:t xml:space="preserve"> for 4-step SDT</w:t>
            </w:r>
          </w:p>
        </w:tc>
      </w:tr>
      <w:tr w:rsidR="00DF5F97">
        <w:trPr>
          <w:jc w:val="center"/>
        </w:trPr>
        <w:tc>
          <w:tcPr>
            <w:tcW w:w="4003" w:type="dxa"/>
            <w:tcBorders>
              <w:top w:val="single" w:sz="4" w:space="0" w:color="auto"/>
              <w:left w:val="single" w:sz="4" w:space="0" w:color="auto"/>
              <w:bottom w:val="single" w:sz="4" w:space="0" w:color="auto"/>
              <w:right w:val="single" w:sz="4" w:space="0" w:color="auto"/>
            </w:tcBorders>
            <w:vAlign w:val="bottom"/>
          </w:tcPr>
          <w:p w:rsidR="00DF5F97" w:rsidRDefault="009D3142">
            <w:pPr>
              <w:rPr>
                <w:rFonts w:eastAsia="宋体"/>
                <w:i/>
                <w:iCs/>
                <w:lang w:val="en-US" w:eastAsia="zh-CN"/>
              </w:rPr>
            </w:pPr>
            <w:r>
              <w:rPr>
                <w:rFonts w:eastAsia="宋体" w:hint="eastAsia"/>
                <w:i/>
                <w:iCs/>
                <w:lang w:val="en-US" w:eastAsia="zh-CN"/>
              </w:rPr>
              <w:t>m</w:t>
            </w:r>
            <w:r>
              <w:rPr>
                <w:i/>
                <w:iCs/>
              </w:rPr>
              <w:t>sg</w:t>
            </w:r>
            <w:r>
              <w:rPr>
                <w:rFonts w:eastAsia="宋体" w:hint="eastAsia"/>
                <w:i/>
                <w:iCs/>
                <w:lang w:val="en-US" w:eastAsia="zh-CN"/>
              </w:rPr>
              <w:t>1</w:t>
            </w:r>
            <w:r>
              <w:rPr>
                <w:i/>
                <w:iCs/>
              </w:rPr>
              <w:t>-RestrictedSetConfig</w:t>
            </w:r>
            <w:r>
              <w:rPr>
                <w:rFonts w:eastAsia="宋体" w:hint="eastAsia"/>
                <w:i/>
                <w:iCs/>
                <w:lang w:val="en-US" w:eastAsia="zh-CN"/>
              </w:rPr>
              <w:t>ForSdt</w:t>
            </w:r>
          </w:p>
        </w:tc>
        <w:tc>
          <w:tcPr>
            <w:tcW w:w="5489" w:type="dxa"/>
            <w:tcBorders>
              <w:top w:val="single" w:sz="4" w:space="0" w:color="auto"/>
              <w:left w:val="single" w:sz="4" w:space="0" w:color="auto"/>
              <w:bottom w:val="single" w:sz="4" w:space="0" w:color="auto"/>
              <w:right w:val="single" w:sz="4" w:space="0" w:color="auto"/>
            </w:tcBorders>
            <w:vAlign w:val="bottom"/>
          </w:tcPr>
          <w:p w:rsidR="00DF5F97" w:rsidRDefault="009D3142">
            <w:r>
              <w:rPr>
                <w:rFonts w:eastAsia="宋体" w:hint="eastAsia"/>
                <w:szCs w:val="22"/>
                <w:lang w:val="en-US" w:eastAsia="zh-CN"/>
              </w:rPr>
              <w:t>It indicates c</w:t>
            </w:r>
            <w:r>
              <w:rPr>
                <w:szCs w:val="22"/>
                <w:lang w:eastAsia="sv-SE"/>
              </w:rPr>
              <w:t xml:space="preserve">onfiguration of an unrestricted set or one of two types of restricted sets for </w:t>
            </w:r>
            <w:r>
              <w:rPr>
                <w:rFonts w:eastAsia="宋体" w:hint="eastAsia"/>
                <w:szCs w:val="22"/>
                <w:lang w:val="en-US" w:eastAsia="zh-CN"/>
              </w:rPr>
              <w:t>4-step SDT</w:t>
            </w:r>
            <w:r>
              <w:rPr>
                <w:szCs w:val="22"/>
                <w:lang w:eastAsia="sv-SE"/>
              </w:rPr>
              <w:t xml:space="preserve"> preamble</w:t>
            </w:r>
          </w:p>
        </w:tc>
      </w:tr>
    </w:tbl>
    <w:p w:rsidR="00DF5F97" w:rsidRDefault="00DF5F97">
      <w:pPr>
        <w:widowControl w:val="0"/>
        <w:autoSpaceDE w:val="0"/>
        <w:autoSpaceDN w:val="0"/>
        <w:adjustRightInd w:val="0"/>
        <w:spacing w:beforeLines="50" w:before="120" w:afterLines="50" w:after="120" w:line="240" w:lineRule="auto"/>
        <w:jc w:val="both"/>
        <w:rPr>
          <w:rFonts w:eastAsia="宋体"/>
          <w:lang w:val="en-US" w:eastAsia="zh-CN"/>
        </w:rPr>
      </w:pPr>
    </w:p>
    <w:p w:rsidR="00DF5F97" w:rsidRDefault="009D3142">
      <w:pPr>
        <w:widowControl w:val="0"/>
        <w:autoSpaceDE w:val="0"/>
        <w:autoSpaceDN w:val="0"/>
        <w:adjustRightInd w:val="0"/>
        <w:spacing w:beforeLines="50" w:before="120" w:after="240" w:line="240" w:lineRule="auto"/>
        <w:jc w:val="both"/>
        <w:rPr>
          <w:rFonts w:eastAsia="宋体"/>
          <w:lang w:val="en-US" w:eastAsia="zh-CN"/>
        </w:rPr>
      </w:pPr>
      <w:r>
        <w:rPr>
          <w:rFonts w:eastAsia="宋体" w:hint="eastAsia"/>
          <w:lang w:val="en-US" w:eastAsia="zh-CN"/>
        </w:rPr>
        <w:t xml:space="preserve">PRACH resource configuration for </w:t>
      </w:r>
      <w:r>
        <w:rPr>
          <w:rFonts w:eastAsia="宋体" w:hint="eastAsia"/>
          <w:b/>
          <w:bCs/>
          <w:lang w:val="en-US" w:eastAsia="zh-CN"/>
        </w:rPr>
        <w:t>2-step SDT including separate and shared RACH resou</w:t>
      </w:r>
      <w:r>
        <w:rPr>
          <w:rFonts w:eastAsia="宋体" w:hint="eastAsia"/>
          <w:b/>
          <w:bCs/>
          <w:lang w:val="en-US" w:eastAsia="zh-CN"/>
        </w:rPr>
        <w:t>rce configuration</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4"/>
        <w:gridCol w:w="5456"/>
      </w:tblGrid>
      <w:tr w:rsidR="00DF5F97">
        <w:trPr>
          <w:jc w:val="center"/>
        </w:trPr>
        <w:tc>
          <w:tcPr>
            <w:tcW w:w="3994" w:type="dxa"/>
            <w:tcBorders>
              <w:top w:val="single" w:sz="4" w:space="0" w:color="auto"/>
              <w:left w:val="single" w:sz="4" w:space="0" w:color="auto"/>
              <w:bottom w:val="single" w:sz="4" w:space="0" w:color="auto"/>
              <w:right w:val="single" w:sz="4" w:space="0" w:color="auto"/>
            </w:tcBorders>
            <w:vAlign w:val="bottom"/>
          </w:tcPr>
          <w:p w:rsidR="00DF5F97" w:rsidRDefault="009D3142">
            <w:pPr>
              <w:rPr>
                <w:b/>
                <w:bCs/>
                <w:color w:val="000000"/>
                <w:sz w:val="18"/>
                <w:szCs w:val="18"/>
              </w:rPr>
            </w:pPr>
            <w:r>
              <w:rPr>
                <w:b/>
                <w:bCs/>
                <w:color w:val="000000"/>
                <w:sz w:val="18"/>
                <w:szCs w:val="18"/>
              </w:rPr>
              <w:t>Parameter Name (suggested)</w:t>
            </w:r>
          </w:p>
        </w:tc>
        <w:tc>
          <w:tcPr>
            <w:tcW w:w="5456" w:type="dxa"/>
            <w:tcBorders>
              <w:top w:val="single" w:sz="4" w:space="0" w:color="auto"/>
              <w:left w:val="single" w:sz="4" w:space="0" w:color="auto"/>
              <w:bottom w:val="single" w:sz="4" w:space="0" w:color="auto"/>
              <w:right w:val="single" w:sz="4" w:space="0" w:color="auto"/>
            </w:tcBorders>
            <w:vAlign w:val="bottom"/>
          </w:tcPr>
          <w:p w:rsidR="00DF5F97" w:rsidRDefault="009D3142">
            <w:pPr>
              <w:rPr>
                <w:rFonts w:eastAsia="宋体"/>
                <w:b/>
                <w:bCs/>
                <w:color w:val="000000"/>
                <w:sz w:val="18"/>
                <w:szCs w:val="18"/>
                <w:lang w:val="en-US" w:eastAsia="zh-CN"/>
              </w:rPr>
            </w:pPr>
            <w:r>
              <w:rPr>
                <w:rFonts w:eastAsia="宋体" w:hint="eastAsia"/>
                <w:b/>
                <w:bCs/>
                <w:color w:val="000000"/>
                <w:sz w:val="18"/>
                <w:szCs w:val="18"/>
                <w:lang w:val="en-US" w:eastAsia="zh-CN"/>
              </w:rPr>
              <w:t>Description</w:t>
            </w:r>
          </w:p>
        </w:tc>
      </w:tr>
      <w:tr w:rsidR="00DF5F97">
        <w:trPr>
          <w:jc w:val="center"/>
        </w:trPr>
        <w:tc>
          <w:tcPr>
            <w:tcW w:w="3994" w:type="dxa"/>
            <w:tcBorders>
              <w:top w:val="single" w:sz="4" w:space="0" w:color="auto"/>
              <w:left w:val="single" w:sz="4" w:space="0" w:color="auto"/>
              <w:bottom w:val="single" w:sz="4" w:space="0" w:color="auto"/>
              <w:right w:val="single" w:sz="4" w:space="0" w:color="auto"/>
            </w:tcBorders>
            <w:vAlign w:val="bottom"/>
          </w:tcPr>
          <w:p w:rsidR="00DF5F97" w:rsidRDefault="009D3142">
            <w:pPr>
              <w:rPr>
                <w:rFonts w:eastAsia="Calibri"/>
                <w:i/>
                <w:iCs/>
              </w:rPr>
            </w:pPr>
            <w:r>
              <w:rPr>
                <w:i/>
                <w:iCs/>
              </w:rPr>
              <w:t>msgA-TotalNumberOfRA-Preambles</w:t>
            </w:r>
            <w:r>
              <w:rPr>
                <w:rFonts w:eastAsia="宋体" w:hint="eastAsia"/>
                <w:i/>
                <w:iCs/>
                <w:lang w:val="en-US" w:eastAsia="zh-CN"/>
              </w:rPr>
              <w:t>ForSdt</w:t>
            </w:r>
          </w:p>
        </w:tc>
        <w:tc>
          <w:tcPr>
            <w:tcW w:w="5456" w:type="dxa"/>
            <w:tcBorders>
              <w:top w:val="single" w:sz="4" w:space="0" w:color="auto"/>
              <w:left w:val="single" w:sz="4" w:space="0" w:color="auto"/>
              <w:bottom w:val="single" w:sz="4" w:space="0" w:color="auto"/>
              <w:right w:val="single" w:sz="4" w:space="0" w:color="auto"/>
            </w:tcBorders>
            <w:vAlign w:val="bottom"/>
          </w:tcPr>
          <w:p w:rsidR="00DF5F97" w:rsidRDefault="009D3142">
            <w:pPr>
              <w:rPr>
                <w:lang w:val="en-US"/>
              </w:rPr>
            </w:pPr>
            <w:r>
              <w:rPr>
                <w:rFonts w:eastAsia="宋体" w:hint="eastAsia"/>
                <w:lang w:val="en-US" w:eastAsia="zh-CN"/>
              </w:rPr>
              <w:t>It i</w:t>
            </w:r>
            <w:r>
              <w:rPr>
                <w:lang w:eastAsia="sv-SE"/>
              </w:rPr>
              <w:t xml:space="preserve">ndicates the total number of preambles used for contention-based and contention-free </w:t>
            </w:r>
            <w:r>
              <w:rPr>
                <w:rFonts w:eastAsia="宋体" w:hint="eastAsia"/>
                <w:lang w:val="en-US" w:eastAsia="zh-CN"/>
              </w:rPr>
              <w:t>2</w:t>
            </w:r>
            <w:r>
              <w:rPr>
                <w:lang w:eastAsia="sv-SE"/>
              </w:rPr>
              <w:t xml:space="preserve">-step random access type </w:t>
            </w:r>
            <w:r>
              <w:rPr>
                <w:rFonts w:eastAsia="宋体" w:hint="eastAsia"/>
                <w:lang w:val="en-US" w:eastAsia="zh-CN"/>
              </w:rPr>
              <w:t xml:space="preserve">for SDT </w:t>
            </w:r>
            <w:r>
              <w:rPr>
                <w:lang w:eastAsia="sv-SE"/>
              </w:rPr>
              <w:t xml:space="preserve">when ROs for </w:t>
            </w:r>
            <w:r>
              <w:rPr>
                <w:rFonts w:eastAsia="宋体" w:hint="eastAsia"/>
                <w:lang w:val="en-US" w:eastAsia="zh-CN"/>
              </w:rPr>
              <w:t>SDT</w:t>
            </w:r>
            <w:r>
              <w:rPr>
                <w:lang w:eastAsia="sv-SE"/>
              </w:rPr>
              <w:t xml:space="preserve"> </w:t>
            </w:r>
            <w:r>
              <w:rPr>
                <w:rFonts w:eastAsia="宋体" w:hint="eastAsia"/>
                <w:lang w:val="en-US" w:eastAsia="zh-CN"/>
              </w:rPr>
              <w:t>do not share</w:t>
            </w:r>
            <w:r>
              <w:rPr>
                <w:lang w:eastAsia="sv-SE"/>
              </w:rPr>
              <w:t xml:space="preserve"> with </w:t>
            </w:r>
            <w:r>
              <w:rPr>
                <w:rFonts w:eastAsia="宋体" w:hint="eastAsia"/>
                <w:lang w:val="en-US" w:eastAsia="zh-CN"/>
              </w:rPr>
              <w:t>non-SDT</w:t>
            </w:r>
          </w:p>
        </w:tc>
      </w:tr>
      <w:tr w:rsidR="00DF5F97">
        <w:trPr>
          <w:jc w:val="center"/>
        </w:trPr>
        <w:tc>
          <w:tcPr>
            <w:tcW w:w="3994" w:type="dxa"/>
            <w:tcBorders>
              <w:top w:val="single" w:sz="4" w:space="0" w:color="auto"/>
              <w:left w:val="single" w:sz="4" w:space="0" w:color="auto"/>
              <w:bottom w:val="single" w:sz="4" w:space="0" w:color="auto"/>
              <w:right w:val="single" w:sz="4" w:space="0" w:color="auto"/>
            </w:tcBorders>
            <w:vAlign w:val="bottom"/>
          </w:tcPr>
          <w:p w:rsidR="00DF5F97" w:rsidRDefault="009D3142">
            <w:pPr>
              <w:rPr>
                <w:rFonts w:eastAsia="Calibri"/>
                <w:i/>
                <w:iCs/>
              </w:rPr>
            </w:pPr>
            <w:r>
              <w:rPr>
                <w:i/>
                <w:iCs/>
              </w:rPr>
              <w:t>msgA-SSB-PerRACH-OccasionAndCB-PreamblesPerSSB</w:t>
            </w:r>
            <w:r>
              <w:rPr>
                <w:rFonts w:eastAsia="宋体" w:hint="eastAsia"/>
                <w:i/>
                <w:iCs/>
                <w:lang w:val="en-US" w:eastAsia="zh-CN"/>
              </w:rPr>
              <w:t>ForSdt</w:t>
            </w:r>
          </w:p>
        </w:tc>
        <w:tc>
          <w:tcPr>
            <w:tcW w:w="5456" w:type="dxa"/>
            <w:tcBorders>
              <w:top w:val="single" w:sz="4" w:space="0" w:color="auto"/>
              <w:left w:val="single" w:sz="4" w:space="0" w:color="auto"/>
              <w:bottom w:val="single" w:sz="4" w:space="0" w:color="auto"/>
              <w:right w:val="single" w:sz="4" w:space="0" w:color="auto"/>
            </w:tcBorders>
            <w:vAlign w:val="bottom"/>
          </w:tcPr>
          <w:p w:rsidR="00DF5F97" w:rsidRDefault="009D3142">
            <w:pPr>
              <w:rPr>
                <w:lang w:val="en-US"/>
              </w:rPr>
            </w:pPr>
            <w:r>
              <w:rPr>
                <w:rFonts w:eastAsia="宋体" w:hint="eastAsia"/>
                <w:szCs w:val="22"/>
                <w:lang w:val="en-US" w:eastAsia="zh-CN"/>
              </w:rPr>
              <w:t xml:space="preserve">It indicates </w:t>
            </w:r>
            <w:r>
              <w:rPr>
                <w:szCs w:val="22"/>
                <w:lang w:eastAsia="sv-SE"/>
              </w:rPr>
              <w:t>the number of SSBs per RACH occasion</w:t>
            </w:r>
            <w:r>
              <w:rPr>
                <w:rFonts w:eastAsia="宋体" w:hint="eastAsia"/>
                <w:szCs w:val="22"/>
                <w:lang w:val="en-US" w:eastAsia="zh-CN"/>
              </w:rPr>
              <w:t xml:space="preserve"> and </w:t>
            </w:r>
            <w:r>
              <w:rPr>
                <w:szCs w:val="22"/>
                <w:lang w:eastAsia="sv-SE"/>
              </w:rPr>
              <w:t>the number of Contention Based preambles per SSB</w:t>
            </w:r>
            <w:r>
              <w:rPr>
                <w:rFonts w:eastAsia="宋体" w:hint="eastAsia"/>
                <w:szCs w:val="22"/>
                <w:lang w:val="en-US" w:eastAsia="zh-CN"/>
              </w:rPr>
              <w:t>. If shared RO is configured, it do not need to be configured</w:t>
            </w:r>
          </w:p>
        </w:tc>
      </w:tr>
      <w:tr w:rsidR="00DF5F97">
        <w:trPr>
          <w:jc w:val="center"/>
        </w:trPr>
        <w:tc>
          <w:tcPr>
            <w:tcW w:w="3994" w:type="dxa"/>
            <w:tcBorders>
              <w:top w:val="single" w:sz="4" w:space="0" w:color="auto"/>
              <w:left w:val="single" w:sz="4" w:space="0" w:color="auto"/>
              <w:bottom w:val="single" w:sz="4" w:space="0" w:color="auto"/>
              <w:right w:val="single" w:sz="4" w:space="0" w:color="auto"/>
            </w:tcBorders>
            <w:vAlign w:val="bottom"/>
          </w:tcPr>
          <w:p w:rsidR="00DF5F97" w:rsidRDefault="009D3142">
            <w:pPr>
              <w:rPr>
                <w:rFonts w:eastAsia="Calibri"/>
                <w:i/>
                <w:iCs/>
              </w:rPr>
            </w:pPr>
            <w:r>
              <w:rPr>
                <w:i/>
                <w:iCs/>
              </w:rPr>
              <w:t>msgA-CB-PreamblesPerSSB-PerSh</w:t>
            </w:r>
            <w:r>
              <w:rPr>
                <w:i/>
                <w:iCs/>
              </w:rPr>
              <w:t>aredRO</w:t>
            </w:r>
            <w:r>
              <w:rPr>
                <w:rFonts w:eastAsia="宋体" w:hint="eastAsia"/>
                <w:i/>
                <w:iCs/>
                <w:lang w:val="en-US" w:eastAsia="zh-CN"/>
              </w:rPr>
              <w:t>ForSdt</w:t>
            </w:r>
          </w:p>
        </w:tc>
        <w:tc>
          <w:tcPr>
            <w:tcW w:w="5456" w:type="dxa"/>
            <w:tcBorders>
              <w:top w:val="single" w:sz="4" w:space="0" w:color="auto"/>
              <w:left w:val="single" w:sz="4" w:space="0" w:color="auto"/>
              <w:bottom w:val="single" w:sz="4" w:space="0" w:color="auto"/>
              <w:right w:val="single" w:sz="4" w:space="0" w:color="auto"/>
            </w:tcBorders>
            <w:vAlign w:val="bottom"/>
          </w:tcPr>
          <w:p w:rsidR="00DF5F97" w:rsidRDefault="009D3142">
            <w:r>
              <w:rPr>
                <w:rFonts w:eastAsia="宋体" w:hint="eastAsia"/>
                <w:szCs w:val="22"/>
                <w:lang w:val="en-US" w:eastAsia="zh-CN"/>
              </w:rPr>
              <w:t>It indicates the n</w:t>
            </w:r>
            <w:r>
              <w:rPr>
                <w:szCs w:val="22"/>
                <w:lang w:eastAsia="sv-SE"/>
              </w:rPr>
              <w:t xml:space="preserve">umber of contention-based preambles used for </w:t>
            </w:r>
            <w:r>
              <w:rPr>
                <w:rFonts w:eastAsia="宋体" w:hint="eastAsia"/>
                <w:szCs w:val="22"/>
                <w:lang w:val="en-US" w:eastAsia="zh-CN"/>
              </w:rPr>
              <w:t>2</w:t>
            </w:r>
            <w:r>
              <w:rPr>
                <w:szCs w:val="22"/>
                <w:lang w:eastAsia="sv-SE"/>
              </w:rPr>
              <w:t xml:space="preserve">-step </w:t>
            </w:r>
            <w:r>
              <w:rPr>
                <w:rFonts w:eastAsia="宋体" w:hint="eastAsia"/>
                <w:szCs w:val="22"/>
                <w:lang w:val="en-US" w:eastAsia="zh-CN"/>
              </w:rPr>
              <w:t>SDT</w:t>
            </w:r>
            <w:r>
              <w:rPr>
                <w:szCs w:val="22"/>
                <w:lang w:eastAsia="sv-SE"/>
              </w:rPr>
              <w:t xml:space="preserve"> from the non-CBRA </w:t>
            </w:r>
            <w:r>
              <w:rPr>
                <w:rFonts w:eastAsia="宋体" w:hint="eastAsia"/>
                <w:szCs w:val="22"/>
                <w:lang w:val="en-US" w:eastAsia="zh-CN"/>
              </w:rPr>
              <w:t>non-SDT</w:t>
            </w:r>
            <w:r>
              <w:rPr>
                <w:szCs w:val="22"/>
                <w:lang w:eastAsia="sv-SE"/>
              </w:rPr>
              <w:t xml:space="preserve"> preambles </w:t>
            </w:r>
            <w:r>
              <w:rPr>
                <w:rFonts w:eastAsia="宋体" w:hint="eastAsia"/>
                <w:szCs w:val="22"/>
                <w:lang w:val="en-US" w:eastAsia="zh-CN"/>
              </w:rPr>
              <w:t xml:space="preserve">and/or CBRA 4-step SDT </w:t>
            </w:r>
            <w:r>
              <w:rPr>
                <w:szCs w:val="22"/>
                <w:lang w:eastAsia="sv-SE"/>
              </w:rPr>
              <w:t xml:space="preserve">associated with each SSB for RO shared with </w:t>
            </w:r>
            <w:r>
              <w:rPr>
                <w:rFonts w:eastAsia="宋体" w:hint="eastAsia"/>
                <w:szCs w:val="22"/>
                <w:lang w:val="en-US" w:eastAsia="zh-CN"/>
              </w:rPr>
              <w:t>non-SDT</w:t>
            </w:r>
          </w:p>
        </w:tc>
      </w:tr>
      <w:tr w:rsidR="00DF5F97">
        <w:trPr>
          <w:jc w:val="center"/>
        </w:trPr>
        <w:tc>
          <w:tcPr>
            <w:tcW w:w="3994" w:type="dxa"/>
            <w:tcBorders>
              <w:top w:val="single" w:sz="4" w:space="0" w:color="auto"/>
              <w:left w:val="single" w:sz="4" w:space="0" w:color="auto"/>
              <w:bottom w:val="single" w:sz="4" w:space="0" w:color="auto"/>
              <w:right w:val="single" w:sz="4" w:space="0" w:color="auto"/>
            </w:tcBorders>
            <w:vAlign w:val="bottom"/>
          </w:tcPr>
          <w:p w:rsidR="00DF5F97" w:rsidRDefault="009D3142">
            <w:pPr>
              <w:rPr>
                <w:i/>
                <w:iCs/>
                <w:lang w:val="en-US"/>
              </w:rPr>
            </w:pPr>
            <w:r>
              <w:rPr>
                <w:rFonts w:eastAsia="宋体" w:hint="eastAsia"/>
                <w:i/>
                <w:iCs/>
                <w:highlight w:val="yellow"/>
                <w:lang w:val="en-US" w:eastAsia="zh-CN"/>
              </w:rPr>
              <w:t>msgA-preambleStartingIndexForSdt(possible parameter)</w:t>
            </w:r>
          </w:p>
        </w:tc>
        <w:tc>
          <w:tcPr>
            <w:tcW w:w="5456" w:type="dxa"/>
            <w:tcBorders>
              <w:top w:val="single" w:sz="4" w:space="0" w:color="auto"/>
              <w:left w:val="single" w:sz="4" w:space="0" w:color="auto"/>
              <w:bottom w:val="single" w:sz="4" w:space="0" w:color="auto"/>
              <w:right w:val="single" w:sz="4" w:space="0" w:color="auto"/>
            </w:tcBorders>
            <w:vAlign w:val="bottom"/>
          </w:tcPr>
          <w:p w:rsidR="00DF5F97" w:rsidRDefault="009D3142">
            <w:pPr>
              <w:rPr>
                <w:rFonts w:eastAsia="宋体"/>
                <w:szCs w:val="22"/>
                <w:lang w:val="en-US" w:eastAsia="zh-CN"/>
              </w:rPr>
            </w:pPr>
            <w:r>
              <w:rPr>
                <w:rFonts w:eastAsia="宋体" w:hint="eastAsia"/>
                <w:lang w:val="en-US" w:eastAsia="zh-CN"/>
              </w:rPr>
              <w:t>It i</w:t>
            </w:r>
            <w:r>
              <w:rPr>
                <w:rFonts w:eastAsia="宋体" w:hint="eastAsia"/>
                <w:lang w:val="en-US" w:eastAsia="zh-CN"/>
              </w:rPr>
              <w:t>ndicates the starting position of the preamble for 2-step SDT</w:t>
            </w:r>
          </w:p>
        </w:tc>
      </w:tr>
      <w:tr w:rsidR="00DF5F97">
        <w:trPr>
          <w:jc w:val="center"/>
        </w:trPr>
        <w:tc>
          <w:tcPr>
            <w:tcW w:w="3994" w:type="dxa"/>
            <w:tcBorders>
              <w:top w:val="single" w:sz="4" w:space="0" w:color="auto"/>
              <w:left w:val="single" w:sz="4" w:space="0" w:color="auto"/>
              <w:bottom w:val="single" w:sz="4" w:space="0" w:color="auto"/>
              <w:right w:val="single" w:sz="4" w:space="0" w:color="auto"/>
            </w:tcBorders>
            <w:vAlign w:val="bottom"/>
          </w:tcPr>
          <w:p w:rsidR="00DF5F97" w:rsidRDefault="009D3142">
            <w:pPr>
              <w:rPr>
                <w:i/>
                <w:iCs/>
              </w:rPr>
            </w:pPr>
            <w:r>
              <w:rPr>
                <w:i/>
                <w:iCs/>
              </w:rPr>
              <w:t>msgA-SSB-SharedRO-MaskIndex</w:t>
            </w:r>
            <w:r>
              <w:rPr>
                <w:rFonts w:eastAsia="宋体" w:hint="eastAsia"/>
                <w:i/>
                <w:iCs/>
                <w:lang w:val="en-US" w:eastAsia="zh-CN"/>
              </w:rPr>
              <w:t>ForSdt</w:t>
            </w:r>
          </w:p>
        </w:tc>
        <w:tc>
          <w:tcPr>
            <w:tcW w:w="5456" w:type="dxa"/>
            <w:tcBorders>
              <w:top w:val="single" w:sz="4" w:space="0" w:color="auto"/>
              <w:left w:val="single" w:sz="4" w:space="0" w:color="auto"/>
              <w:bottom w:val="single" w:sz="4" w:space="0" w:color="auto"/>
              <w:right w:val="single" w:sz="4" w:space="0" w:color="auto"/>
            </w:tcBorders>
            <w:vAlign w:val="bottom"/>
          </w:tcPr>
          <w:p w:rsidR="00DF5F97" w:rsidRDefault="009D3142">
            <w:r>
              <w:rPr>
                <w:rFonts w:eastAsia="宋体" w:hint="eastAsia"/>
                <w:lang w:val="en-US" w:eastAsia="zh-CN"/>
              </w:rPr>
              <w:t>It indicates the subset of non-SDT ROs shared with 2-step SDT for each SSB</w:t>
            </w:r>
          </w:p>
        </w:tc>
      </w:tr>
      <w:tr w:rsidR="00DF5F97">
        <w:trPr>
          <w:jc w:val="center"/>
        </w:trPr>
        <w:tc>
          <w:tcPr>
            <w:tcW w:w="3994" w:type="dxa"/>
            <w:tcBorders>
              <w:top w:val="single" w:sz="4" w:space="0" w:color="auto"/>
              <w:left w:val="single" w:sz="4" w:space="0" w:color="auto"/>
              <w:bottom w:val="single" w:sz="4" w:space="0" w:color="auto"/>
              <w:right w:val="single" w:sz="4" w:space="0" w:color="auto"/>
            </w:tcBorders>
            <w:vAlign w:val="bottom"/>
          </w:tcPr>
          <w:p w:rsidR="00DF5F97" w:rsidRDefault="009D3142">
            <w:pPr>
              <w:rPr>
                <w:i/>
                <w:iCs/>
              </w:rPr>
            </w:pPr>
            <w:r>
              <w:rPr>
                <w:rFonts w:eastAsia="宋体" w:hint="eastAsia"/>
                <w:i/>
                <w:iCs/>
                <w:highlight w:val="yellow"/>
                <w:lang w:val="en-US" w:eastAsia="zh-CN"/>
              </w:rPr>
              <w:lastRenderedPageBreak/>
              <w:t>msgA-sharingIndicatorForSdt (possible parameter)</w:t>
            </w:r>
          </w:p>
        </w:tc>
        <w:tc>
          <w:tcPr>
            <w:tcW w:w="5456" w:type="dxa"/>
            <w:tcBorders>
              <w:top w:val="single" w:sz="4" w:space="0" w:color="auto"/>
              <w:left w:val="single" w:sz="4" w:space="0" w:color="auto"/>
              <w:bottom w:val="single" w:sz="4" w:space="0" w:color="auto"/>
              <w:right w:val="single" w:sz="4" w:space="0" w:color="auto"/>
            </w:tcBorders>
            <w:vAlign w:val="bottom"/>
          </w:tcPr>
          <w:p w:rsidR="00DF5F97" w:rsidRDefault="009D3142">
            <w:pPr>
              <w:rPr>
                <w:rFonts w:eastAsia="宋体"/>
                <w:lang w:val="en-US" w:eastAsia="zh-CN"/>
              </w:rPr>
            </w:pPr>
            <w:r>
              <w:rPr>
                <w:rFonts w:eastAsia="宋体" w:hint="eastAsia"/>
                <w:lang w:val="en-US" w:eastAsia="zh-CN"/>
              </w:rPr>
              <w:t xml:space="preserve">It indicates that 2-step SDT </w:t>
            </w:r>
            <w:r>
              <w:rPr>
                <w:rFonts w:eastAsia="宋体" w:hint="eastAsia"/>
                <w:lang w:val="en-US" w:eastAsia="zh-CN"/>
              </w:rPr>
              <w:t>shares with which configured RACH type.</w:t>
            </w:r>
          </w:p>
        </w:tc>
      </w:tr>
      <w:tr w:rsidR="00DF5F97">
        <w:trPr>
          <w:jc w:val="center"/>
        </w:trPr>
        <w:tc>
          <w:tcPr>
            <w:tcW w:w="3994" w:type="dxa"/>
            <w:tcBorders>
              <w:top w:val="single" w:sz="4" w:space="0" w:color="auto"/>
              <w:left w:val="single" w:sz="4" w:space="0" w:color="auto"/>
              <w:bottom w:val="single" w:sz="4" w:space="0" w:color="auto"/>
              <w:right w:val="single" w:sz="4" w:space="0" w:color="auto"/>
            </w:tcBorders>
            <w:vAlign w:val="bottom"/>
          </w:tcPr>
          <w:p w:rsidR="00DF5F97" w:rsidRDefault="009D3142">
            <w:pPr>
              <w:rPr>
                <w:i/>
                <w:iCs/>
              </w:rPr>
            </w:pPr>
            <w:r>
              <w:rPr>
                <w:i/>
                <w:iCs/>
              </w:rPr>
              <w:t>groupB-ConfiguredTwoStepRA</w:t>
            </w:r>
            <w:r>
              <w:rPr>
                <w:rFonts w:eastAsia="宋体" w:hint="eastAsia"/>
                <w:i/>
                <w:iCs/>
                <w:lang w:val="en-US" w:eastAsia="zh-CN"/>
              </w:rPr>
              <w:t>ForSdt</w:t>
            </w:r>
          </w:p>
        </w:tc>
        <w:tc>
          <w:tcPr>
            <w:tcW w:w="5456" w:type="dxa"/>
            <w:tcBorders>
              <w:top w:val="single" w:sz="4" w:space="0" w:color="auto"/>
              <w:left w:val="single" w:sz="4" w:space="0" w:color="auto"/>
              <w:bottom w:val="single" w:sz="4" w:space="0" w:color="auto"/>
              <w:right w:val="single" w:sz="4" w:space="0" w:color="auto"/>
            </w:tcBorders>
            <w:vAlign w:val="bottom"/>
          </w:tcPr>
          <w:p w:rsidR="00DF5F97" w:rsidRDefault="009D3142">
            <w:r>
              <w:rPr>
                <w:rFonts w:eastAsia="宋体" w:hint="eastAsia"/>
                <w:szCs w:val="22"/>
                <w:lang w:val="en-US" w:eastAsia="zh-CN"/>
              </w:rPr>
              <w:t>It indicates p</w:t>
            </w:r>
            <w:r>
              <w:rPr>
                <w:szCs w:val="22"/>
                <w:lang w:eastAsia="sv-SE"/>
              </w:rPr>
              <w:t xml:space="preserve">reamble grouping for </w:t>
            </w:r>
            <w:r>
              <w:rPr>
                <w:rFonts w:eastAsia="宋体" w:hint="eastAsia"/>
                <w:szCs w:val="22"/>
                <w:lang w:val="en-US" w:eastAsia="zh-CN"/>
              </w:rPr>
              <w:t>2</w:t>
            </w:r>
            <w:r>
              <w:rPr>
                <w:szCs w:val="22"/>
                <w:lang w:eastAsia="sv-SE"/>
              </w:rPr>
              <w:t xml:space="preserve">-step </w:t>
            </w:r>
            <w:r>
              <w:rPr>
                <w:rFonts w:eastAsia="宋体" w:hint="eastAsia"/>
                <w:szCs w:val="22"/>
                <w:lang w:val="en-US" w:eastAsia="zh-CN"/>
              </w:rPr>
              <w:t>SDT</w:t>
            </w:r>
          </w:p>
        </w:tc>
      </w:tr>
      <w:tr w:rsidR="00DF5F97">
        <w:trPr>
          <w:jc w:val="center"/>
        </w:trPr>
        <w:tc>
          <w:tcPr>
            <w:tcW w:w="3994" w:type="dxa"/>
            <w:tcBorders>
              <w:top w:val="single" w:sz="4" w:space="0" w:color="auto"/>
              <w:left w:val="single" w:sz="4" w:space="0" w:color="auto"/>
              <w:bottom w:val="single" w:sz="4" w:space="0" w:color="auto"/>
              <w:right w:val="single" w:sz="4" w:space="0" w:color="auto"/>
            </w:tcBorders>
            <w:vAlign w:val="bottom"/>
          </w:tcPr>
          <w:p w:rsidR="00DF5F97" w:rsidRDefault="009D3142">
            <w:pPr>
              <w:rPr>
                <w:i/>
                <w:iCs/>
              </w:rPr>
            </w:pPr>
            <w:r>
              <w:rPr>
                <w:i/>
                <w:iCs/>
              </w:rPr>
              <w:t>msgA-PRACH-RootSequenceIndex</w:t>
            </w:r>
            <w:r>
              <w:rPr>
                <w:rFonts w:eastAsia="宋体" w:hint="eastAsia"/>
                <w:i/>
                <w:iCs/>
                <w:lang w:val="en-US" w:eastAsia="zh-CN"/>
              </w:rPr>
              <w:t>ForSdt</w:t>
            </w:r>
          </w:p>
        </w:tc>
        <w:tc>
          <w:tcPr>
            <w:tcW w:w="5456" w:type="dxa"/>
            <w:tcBorders>
              <w:top w:val="single" w:sz="4" w:space="0" w:color="auto"/>
              <w:left w:val="single" w:sz="4" w:space="0" w:color="auto"/>
              <w:bottom w:val="single" w:sz="4" w:space="0" w:color="auto"/>
              <w:right w:val="single" w:sz="4" w:space="0" w:color="auto"/>
            </w:tcBorders>
            <w:vAlign w:val="bottom"/>
          </w:tcPr>
          <w:p w:rsidR="00DF5F97" w:rsidRDefault="009D3142">
            <w:r>
              <w:rPr>
                <w:rFonts w:eastAsia="宋体" w:hint="eastAsia"/>
                <w:lang w:val="en-US" w:eastAsia="zh-CN"/>
              </w:rPr>
              <w:t xml:space="preserve">It indicates </w:t>
            </w:r>
            <w:r>
              <w:rPr>
                <w:lang w:eastAsia="sv-SE"/>
              </w:rPr>
              <w:t>PRACH root sequence index</w:t>
            </w:r>
            <w:r>
              <w:rPr>
                <w:rFonts w:eastAsia="宋体" w:hint="eastAsia"/>
                <w:lang w:val="en-US" w:eastAsia="zh-CN"/>
              </w:rPr>
              <w:t xml:space="preserve"> for 2-step SDT</w:t>
            </w:r>
          </w:p>
        </w:tc>
      </w:tr>
      <w:tr w:rsidR="00DF5F97">
        <w:trPr>
          <w:jc w:val="center"/>
        </w:trPr>
        <w:tc>
          <w:tcPr>
            <w:tcW w:w="3994" w:type="dxa"/>
            <w:tcBorders>
              <w:top w:val="single" w:sz="4" w:space="0" w:color="auto"/>
              <w:left w:val="single" w:sz="4" w:space="0" w:color="auto"/>
              <w:bottom w:val="single" w:sz="4" w:space="0" w:color="auto"/>
              <w:right w:val="single" w:sz="4" w:space="0" w:color="auto"/>
            </w:tcBorders>
            <w:vAlign w:val="bottom"/>
          </w:tcPr>
          <w:p w:rsidR="00DF5F97" w:rsidRDefault="009D3142">
            <w:pPr>
              <w:rPr>
                <w:i/>
                <w:iCs/>
                <w:highlight w:val="yellow"/>
              </w:rPr>
            </w:pPr>
            <w:r>
              <w:rPr>
                <w:i/>
                <w:iCs/>
              </w:rPr>
              <w:t>msgA-SubcarrierSpacing</w:t>
            </w:r>
            <w:r>
              <w:rPr>
                <w:rFonts w:eastAsia="宋体" w:hint="eastAsia"/>
                <w:i/>
                <w:iCs/>
                <w:lang w:val="en-US" w:eastAsia="zh-CN"/>
              </w:rPr>
              <w:t>ForSdt</w:t>
            </w:r>
          </w:p>
        </w:tc>
        <w:tc>
          <w:tcPr>
            <w:tcW w:w="5456" w:type="dxa"/>
            <w:tcBorders>
              <w:top w:val="single" w:sz="4" w:space="0" w:color="auto"/>
              <w:left w:val="single" w:sz="4" w:space="0" w:color="auto"/>
              <w:bottom w:val="single" w:sz="4" w:space="0" w:color="auto"/>
              <w:right w:val="single" w:sz="4" w:space="0" w:color="auto"/>
            </w:tcBorders>
            <w:vAlign w:val="bottom"/>
          </w:tcPr>
          <w:p w:rsidR="00DF5F97" w:rsidRDefault="009D3142">
            <w:pPr>
              <w:rPr>
                <w:rFonts w:eastAsia="宋体"/>
                <w:lang w:val="en-US" w:eastAsia="zh-CN"/>
              </w:rPr>
            </w:pPr>
            <w:r>
              <w:rPr>
                <w:rFonts w:eastAsia="宋体" w:hint="eastAsia"/>
                <w:lang w:val="en-US" w:eastAsia="zh-CN"/>
              </w:rPr>
              <w:t>It indicates s</w:t>
            </w:r>
            <w:r>
              <w:rPr>
                <w:szCs w:val="22"/>
                <w:lang w:eastAsia="sv-SE"/>
              </w:rPr>
              <w:t>ubcarrier spacing of PRACH</w:t>
            </w:r>
            <w:r>
              <w:rPr>
                <w:rFonts w:eastAsia="宋体" w:hint="eastAsia"/>
                <w:szCs w:val="22"/>
                <w:lang w:val="en-US" w:eastAsia="zh-CN"/>
              </w:rPr>
              <w:t xml:space="preserve"> for 2-step SDT</w:t>
            </w:r>
          </w:p>
        </w:tc>
      </w:tr>
      <w:tr w:rsidR="00DF5F97">
        <w:trPr>
          <w:jc w:val="center"/>
        </w:trPr>
        <w:tc>
          <w:tcPr>
            <w:tcW w:w="3994" w:type="dxa"/>
            <w:tcBorders>
              <w:top w:val="single" w:sz="4" w:space="0" w:color="auto"/>
              <w:left w:val="single" w:sz="4" w:space="0" w:color="auto"/>
              <w:bottom w:val="single" w:sz="4" w:space="0" w:color="auto"/>
              <w:right w:val="single" w:sz="4" w:space="0" w:color="auto"/>
            </w:tcBorders>
            <w:vAlign w:val="bottom"/>
          </w:tcPr>
          <w:p w:rsidR="00DF5F97" w:rsidRDefault="009D3142">
            <w:pPr>
              <w:rPr>
                <w:i/>
                <w:iCs/>
              </w:rPr>
            </w:pPr>
            <w:r>
              <w:rPr>
                <w:i/>
                <w:iCs/>
              </w:rPr>
              <w:t>msgA-RestrictedSetConfig</w:t>
            </w:r>
            <w:r>
              <w:rPr>
                <w:rFonts w:eastAsia="宋体" w:hint="eastAsia"/>
                <w:i/>
                <w:iCs/>
                <w:lang w:val="en-US" w:eastAsia="zh-CN"/>
              </w:rPr>
              <w:t>ForSdt</w:t>
            </w:r>
          </w:p>
        </w:tc>
        <w:tc>
          <w:tcPr>
            <w:tcW w:w="5456" w:type="dxa"/>
            <w:tcBorders>
              <w:top w:val="single" w:sz="4" w:space="0" w:color="auto"/>
              <w:left w:val="single" w:sz="4" w:space="0" w:color="auto"/>
              <w:bottom w:val="single" w:sz="4" w:space="0" w:color="auto"/>
              <w:right w:val="single" w:sz="4" w:space="0" w:color="auto"/>
            </w:tcBorders>
            <w:vAlign w:val="bottom"/>
          </w:tcPr>
          <w:p w:rsidR="00DF5F97" w:rsidRDefault="009D3142">
            <w:r>
              <w:rPr>
                <w:rFonts w:eastAsia="宋体" w:hint="eastAsia"/>
                <w:szCs w:val="22"/>
                <w:lang w:val="en-US" w:eastAsia="zh-CN"/>
              </w:rPr>
              <w:t>It indicates c</w:t>
            </w:r>
            <w:r>
              <w:rPr>
                <w:szCs w:val="22"/>
                <w:lang w:eastAsia="sv-SE"/>
              </w:rPr>
              <w:t xml:space="preserve">onfiguration of an unrestricted set or one of two types of restricted sets for </w:t>
            </w:r>
            <w:r>
              <w:rPr>
                <w:rFonts w:eastAsia="宋体" w:hint="eastAsia"/>
                <w:szCs w:val="22"/>
                <w:lang w:val="en-US" w:eastAsia="zh-CN"/>
              </w:rPr>
              <w:t>2-step SDT</w:t>
            </w:r>
            <w:r>
              <w:rPr>
                <w:szCs w:val="22"/>
                <w:lang w:eastAsia="sv-SE"/>
              </w:rPr>
              <w:t xml:space="preserve"> preamble</w:t>
            </w:r>
          </w:p>
        </w:tc>
      </w:tr>
      <w:bookmarkEnd w:id="1"/>
    </w:tbl>
    <w:p w:rsidR="00DF5F97" w:rsidRDefault="00DF5F97">
      <w:pPr>
        <w:widowControl w:val="0"/>
        <w:numPr>
          <w:ilvl w:val="255"/>
          <w:numId w:val="0"/>
        </w:numPr>
        <w:autoSpaceDE w:val="0"/>
        <w:autoSpaceDN w:val="0"/>
        <w:adjustRightInd w:val="0"/>
        <w:spacing w:beforeLines="50" w:before="120" w:afterLines="50" w:after="120" w:line="240" w:lineRule="auto"/>
        <w:jc w:val="both"/>
        <w:rPr>
          <w:rFonts w:eastAsia="宋体"/>
          <w:lang w:val="en-US" w:eastAsia="zh-CN"/>
        </w:rPr>
      </w:pPr>
    </w:p>
    <w:sectPr w:rsidR="00DF5F97">
      <w:footerReference w:type="even" r:id="rId11"/>
      <w:footerReference w:type="default" r:id="rId12"/>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3142" w:rsidRDefault="009D3142">
      <w:pPr>
        <w:spacing w:after="0" w:line="240" w:lineRule="auto"/>
      </w:pPr>
      <w:r>
        <w:separator/>
      </w:r>
    </w:p>
  </w:endnote>
  <w:endnote w:type="continuationSeparator" w:id="0">
    <w:p w:rsidR="009D3142" w:rsidRDefault="009D31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5F97" w:rsidRDefault="009D3142">
    <w:pPr>
      <w:pStyle w:val="aa"/>
      <w:framePr w:wrap="around" w:vAnchor="text" w:hAnchor="margin" w:xAlign="center" w:y="1"/>
      <w:rPr>
        <w:rStyle w:val="ae"/>
      </w:rPr>
    </w:pPr>
    <w:r>
      <w:fldChar w:fldCharType="begin"/>
    </w:r>
    <w:r>
      <w:rPr>
        <w:rStyle w:val="ae"/>
      </w:rPr>
      <w:instrText xml:space="preserve">PAGE  </w:instrText>
    </w:r>
    <w:r>
      <w:fldChar w:fldCharType="separate"/>
    </w:r>
    <w:r>
      <w:rPr>
        <w:rStyle w:val="ae"/>
      </w:rPr>
      <w:t>1</w:t>
    </w:r>
    <w:r>
      <w:fldChar w:fldCharType="end"/>
    </w:r>
  </w:p>
  <w:p w:rsidR="00DF5F97" w:rsidRDefault="00DF5F97">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5F97" w:rsidRDefault="009D3142">
    <w:pPr>
      <w:pStyle w:val="aa"/>
      <w:framePr w:wrap="around" w:vAnchor="text" w:hAnchor="margin" w:xAlign="center" w:y="1"/>
      <w:rPr>
        <w:rStyle w:val="ae"/>
        <w:rFonts w:ascii="Times New Roman" w:hAnsi="Times New Roman"/>
        <w:b w:val="0"/>
        <w:i w:val="0"/>
      </w:rPr>
    </w:pPr>
    <w:r>
      <w:rPr>
        <w:rFonts w:ascii="Times New Roman" w:hAnsi="Times New Roman"/>
        <w:b w:val="0"/>
        <w:i w:val="0"/>
      </w:rPr>
      <w:fldChar w:fldCharType="begin"/>
    </w:r>
    <w:r>
      <w:rPr>
        <w:rStyle w:val="ae"/>
        <w:rFonts w:ascii="Times New Roman" w:hAnsi="Times New Roman"/>
        <w:b w:val="0"/>
        <w:i w:val="0"/>
      </w:rPr>
      <w:instrText xml:space="preserve">PAGE  </w:instrText>
    </w:r>
    <w:r>
      <w:rPr>
        <w:rFonts w:ascii="Times New Roman" w:hAnsi="Times New Roman"/>
        <w:b w:val="0"/>
        <w:i w:val="0"/>
      </w:rPr>
      <w:fldChar w:fldCharType="separate"/>
    </w:r>
    <w:r w:rsidR="00BB0F49">
      <w:rPr>
        <w:rStyle w:val="ae"/>
        <w:rFonts w:ascii="Times New Roman" w:hAnsi="Times New Roman"/>
        <w:b w:val="0"/>
        <w:i w:val="0"/>
        <w:noProof/>
      </w:rPr>
      <w:t>12</w:t>
    </w:r>
    <w:r>
      <w:rPr>
        <w:rFonts w:ascii="Times New Roman" w:hAnsi="Times New Roman"/>
        <w:b w:val="0"/>
        <w:i w:val="0"/>
      </w:rPr>
      <w:fldChar w:fldCharType="end"/>
    </w:r>
  </w:p>
  <w:p w:rsidR="00DF5F97" w:rsidRDefault="00DF5F97">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3142" w:rsidRDefault="009D3142">
      <w:pPr>
        <w:spacing w:after="0" w:line="240" w:lineRule="auto"/>
      </w:pPr>
      <w:r>
        <w:separator/>
      </w:r>
    </w:p>
  </w:footnote>
  <w:footnote w:type="continuationSeparator" w:id="0">
    <w:p w:rsidR="009D3142" w:rsidRDefault="009D31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7FBDE43"/>
    <w:multiLevelType w:val="singleLevel"/>
    <w:tmpl w:val="A7FBDE43"/>
    <w:lvl w:ilvl="0">
      <w:start w:val="1"/>
      <w:numFmt w:val="decimal"/>
      <w:suff w:val="space"/>
      <w:lvlText w:val="%1."/>
      <w:lvlJc w:val="left"/>
    </w:lvl>
  </w:abstractNum>
  <w:abstractNum w:abstractNumId="1">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07CA78CB"/>
    <w:multiLevelType w:val="multilevel"/>
    <w:tmpl w:val="07CA78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GB"/>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5">
    <w:nsid w:val="176AEB82"/>
    <w:multiLevelType w:val="singleLevel"/>
    <w:tmpl w:val="176AEB82"/>
    <w:lvl w:ilvl="0">
      <w:start w:val="1"/>
      <w:numFmt w:val="bullet"/>
      <w:lvlText w:val=""/>
      <w:lvlJc w:val="left"/>
      <w:pPr>
        <w:tabs>
          <w:tab w:val="left" w:pos="420"/>
        </w:tabs>
        <w:ind w:left="840" w:hanging="420"/>
      </w:pPr>
      <w:rPr>
        <w:rFonts w:ascii="Wingdings" w:hAnsi="Wingdings" w:hint="default"/>
      </w:rPr>
    </w:lvl>
  </w:abstractNum>
  <w:abstractNum w:abstractNumId="6">
    <w:nsid w:val="1C664BD8"/>
    <w:multiLevelType w:val="singleLevel"/>
    <w:tmpl w:val="1C664BD8"/>
    <w:lvl w:ilvl="0">
      <w:start w:val="1"/>
      <w:numFmt w:val="decimal"/>
      <w:suff w:val="space"/>
      <w:lvlText w:val="%1."/>
      <w:lvlJc w:val="left"/>
    </w:lvl>
  </w:abstractNum>
  <w:abstractNum w:abstractNumId="7">
    <w:nsid w:val="20FC1F58"/>
    <w:multiLevelType w:val="multilevel"/>
    <w:tmpl w:val="20FC1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490F77AD"/>
    <w:multiLevelType w:val="multilevel"/>
    <w:tmpl w:val="490F77AD"/>
    <w:lvl w:ilvl="0">
      <w:start w:val="1"/>
      <w:numFmt w:val="decimal"/>
      <w:lvlText w:val="%1."/>
      <w:lvlJc w:val="left"/>
      <w:pPr>
        <w:tabs>
          <w:tab w:val="left" w:pos="-420"/>
        </w:tabs>
        <w:ind w:left="0" w:hanging="420"/>
      </w:pPr>
    </w:lvl>
    <w:lvl w:ilvl="1">
      <w:start w:val="1"/>
      <w:numFmt w:val="lowerLetter"/>
      <w:lvlText w:val="%2)"/>
      <w:lvlJc w:val="left"/>
      <w:pPr>
        <w:tabs>
          <w:tab w:val="left" w:pos="-420"/>
        </w:tabs>
        <w:ind w:left="420" w:hanging="420"/>
      </w:pPr>
    </w:lvl>
    <w:lvl w:ilvl="2">
      <w:start w:val="1"/>
      <w:numFmt w:val="lowerRoman"/>
      <w:lvlText w:val="%3."/>
      <w:lvlJc w:val="right"/>
      <w:pPr>
        <w:tabs>
          <w:tab w:val="left" w:pos="-420"/>
        </w:tabs>
        <w:ind w:left="840" w:hanging="420"/>
      </w:pPr>
    </w:lvl>
    <w:lvl w:ilvl="3">
      <w:start w:val="1"/>
      <w:numFmt w:val="decimal"/>
      <w:lvlText w:val="%4."/>
      <w:lvlJc w:val="left"/>
      <w:pPr>
        <w:tabs>
          <w:tab w:val="left" w:pos="-420"/>
        </w:tabs>
        <w:ind w:left="1260" w:hanging="420"/>
      </w:pPr>
    </w:lvl>
    <w:lvl w:ilvl="4">
      <w:start w:val="1"/>
      <w:numFmt w:val="lowerLetter"/>
      <w:lvlText w:val="%5)"/>
      <w:lvlJc w:val="left"/>
      <w:pPr>
        <w:tabs>
          <w:tab w:val="left" w:pos="-420"/>
        </w:tabs>
        <w:ind w:left="1680" w:hanging="420"/>
      </w:pPr>
    </w:lvl>
    <w:lvl w:ilvl="5">
      <w:start w:val="1"/>
      <w:numFmt w:val="lowerRoman"/>
      <w:lvlText w:val="%6."/>
      <w:lvlJc w:val="right"/>
      <w:pPr>
        <w:tabs>
          <w:tab w:val="left" w:pos="-420"/>
        </w:tabs>
        <w:ind w:left="2100" w:hanging="420"/>
      </w:pPr>
    </w:lvl>
    <w:lvl w:ilvl="6">
      <w:start w:val="1"/>
      <w:numFmt w:val="decimal"/>
      <w:lvlText w:val="%7."/>
      <w:lvlJc w:val="left"/>
      <w:pPr>
        <w:tabs>
          <w:tab w:val="left" w:pos="-420"/>
        </w:tabs>
        <w:ind w:left="2520" w:hanging="420"/>
      </w:pPr>
    </w:lvl>
    <w:lvl w:ilvl="7">
      <w:start w:val="1"/>
      <w:numFmt w:val="lowerLetter"/>
      <w:lvlText w:val="%8)"/>
      <w:lvlJc w:val="left"/>
      <w:pPr>
        <w:tabs>
          <w:tab w:val="left" w:pos="-420"/>
        </w:tabs>
        <w:ind w:left="2940" w:hanging="420"/>
      </w:pPr>
    </w:lvl>
    <w:lvl w:ilvl="8">
      <w:start w:val="1"/>
      <w:numFmt w:val="lowerRoman"/>
      <w:lvlText w:val="%9."/>
      <w:lvlJc w:val="right"/>
      <w:pPr>
        <w:tabs>
          <w:tab w:val="left" w:pos="-420"/>
        </w:tabs>
        <w:ind w:left="3360" w:hanging="420"/>
      </w:pPr>
    </w:lvl>
  </w:abstractNum>
  <w:abstractNum w:abstractNumId="1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3">
    <w:nsid w:val="61050101"/>
    <w:multiLevelType w:val="singleLevel"/>
    <w:tmpl w:val="61050101"/>
    <w:lvl w:ilvl="0">
      <w:start w:val="1"/>
      <w:numFmt w:val="bullet"/>
      <w:lvlText w:val=""/>
      <w:lvlJc w:val="left"/>
      <w:pPr>
        <w:ind w:left="420" w:hanging="420"/>
      </w:pPr>
      <w:rPr>
        <w:rFonts w:ascii="Wingdings" w:hAnsi="Wingdings" w:hint="default"/>
      </w:rPr>
    </w:lvl>
  </w:abstractNum>
  <w:abstractNum w:abstractNumId="14">
    <w:nsid w:val="610898A5"/>
    <w:multiLevelType w:val="singleLevel"/>
    <w:tmpl w:val="610898A5"/>
    <w:lvl w:ilvl="0">
      <w:start w:val="1"/>
      <w:numFmt w:val="bullet"/>
      <w:lvlText w:val=""/>
      <w:lvlJc w:val="left"/>
      <w:pPr>
        <w:ind w:left="420" w:hanging="420"/>
      </w:pPr>
      <w:rPr>
        <w:rFonts w:ascii="Wingdings" w:hAnsi="Wingdings" w:hint="default"/>
      </w:rPr>
    </w:lvl>
  </w:abstractNum>
  <w:abstractNum w:abstractNumId="15">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nsid w:val="6EB26824"/>
    <w:multiLevelType w:val="multilevel"/>
    <w:tmpl w:val="6EB2682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8">
    <w:nsid w:val="76BF6105"/>
    <w:multiLevelType w:val="multilevel"/>
    <w:tmpl w:val="76BF6105"/>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11"/>
  </w:num>
  <w:num w:numId="3">
    <w:abstractNumId w:val="15"/>
  </w:num>
  <w:num w:numId="4">
    <w:abstractNumId w:val="19"/>
  </w:num>
  <w:num w:numId="5">
    <w:abstractNumId w:val="8"/>
  </w:num>
  <w:num w:numId="6">
    <w:abstractNumId w:val="12"/>
  </w:num>
  <w:num w:numId="7">
    <w:abstractNumId w:val="9"/>
  </w:num>
  <w:num w:numId="8">
    <w:abstractNumId w:val="2"/>
  </w:num>
  <w:num w:numId="9">
    <w:abstractNumId w:val="17"/>
  </w:num>
  <w:num w:numId="10">
    <w:abstractNumId w:val="3"/>
  </w:num>
  <w:num w:numId="11">
    <w:abstractNumId w:val="7"/>
  </w:num>
  <w:num w:numId="12">
    <w:abstractNumId w:val="13"/>
  </w:num>
  <w:num w:numId="13">
    <w:abstractNumId w:val="0"/>
  </w:num>
  <w:num w:numId="14">
    <w:abstractNumId w:val="10"/>
  </w:num>
  <w:num w:numId="15">
    <w:abstractNumId w:val="14"/>
  </w:num>
  <w:num w:numId="16">
    <w:abstractNumId w:val="16"/>
  </w:num>
  <w:num w:numId="17">
    <w:abstractNumId w:val="18"/>
  </w:num>
  <w:num w:numId="18">
    <w:abstractNumId w:val="6"/>
  </w:num>
  <w:num w:numId="19">
    <w:abstractNumId w:val="5"/>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trackRevisions/>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4D5"/>
    <w:rsid w:val="000056C6"/>
    <w:rsid w:val="00005E4D"/>
    <w:rsid w:val="00006271"/>
    <w:rsid w:val="0000654A"/>
    <w:rsid w:val="0000669D"/>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44D"/>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BC0"/>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70"/>
    <w:rsid w:val="00034FD8"/>
    <w:rsid w:val="0003515F"/>
    <w:rsid w:val="00035256"/>
    <w:rsid w:val="0003529E"/>
    <w:rsid w:val="00035356"/>
    <w:rsid w:val="00035852"/>
    <w:rsid w:val="000359AB"/>
    <w:rsid w:val="00035AFD"/>
    <w:rsid w:val="00035CF2"/>
    <w:rsid w:val="00035E3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1F63"/>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376"/>
    <w:rsid w:val="00047BD8"/>
    <w:rsid w:val="00047F05"/>
    <w:rsid w:val="000506B0"/>
    <w:rsid w:val="00050F3C"/>
    <w:rsid w:val="0005108D"/>
    <w:rsid w:val="00051234"/>
    <w:rsid w:val="00051337"/>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A3"/>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B84"/>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438"/>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3E6"/>
    <w:rsid w:val="000819EE"/>
    <w:rsid w:val="00082111"/>
    <w:rsid w:val="00082150"/>
    <w:rsid w:val="000825D1"/>
    <w:rsid w:val="00082654"/>
    <w:rsid w:val="000827C9"/>
    <w:rsid w:val="00082F36"/>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C62"/>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7C6"/>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849"/>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66"/>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2F5F"/>
    <w:rsid w:val="000E32A1"/>
    <w:rsid w:val="000E32D1"/>
    <w:rsid w:val="000E36B9"/>
    <w:rsid w:val="000E3AE7"/>
    <w:rsid w:val="000E3BB3"/>
    <w:rsid w:val="000E3D81"/>
    <w:rsid w:val="000E46B4"/>
    <w:rsid w:val="000E517F"/>
    <w:rsid w:val="000E53A2"/>
    <w:rsid w:val="000E58AB"/>
    <w:rsid w:val="000E58F6"/>
    <w:rsid w:val="000E5BF4"/>
    <w:rsid w:val="000E5C28"/>
    <w:rsid w:val="000E6020"/>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4C88"/>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DAC"/>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75D"/>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4BA3"/>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20"/>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80D"/>
    <w:rsid w:val="001508AB"/>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7A4"/>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1E8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A21"/>
    <w:rsid w:val="00170B84"/>
    <w:rsid w:val="00170C56"/>
    <w:rsid w:val="00170C7B"/>
    <w:rsid w:val="00170CA1"/>
    <w:rsid w:val="001710F7"/>
    <w:rsid w:val="00171F12"/>
    <w:rsid w:val="00171FF7"/>
    <w:rsid w:val="00172A27"/>
    <w:rsid w:val="00172BE0"/>
    <w:rsid w:val="00172CD0"/>
    <w:rsid w:val="00173055"/>
    <w:rsid w:val="0017312E"/>
    <w:rsid w:val="00173286"/>
    <w:rsid w:val="0017339E"/>
    <w:rsid w:val="00173A00"/>
    <w:rsid w:val="00173DF2"/>
    <w:rsid w:val="00174226"/>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DBD"/>
    <w:rsid w:val="00184E78"/>
    <w:rsid w:val="001851A1"/>
    <w:rsid w:val="00185CA7"/>
    <w:rsid w:val="00185F72"/>
    <w:rsid w:val="00186AB0"/>
    <w:rsid w:val="00186CE4"/>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454"/>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E79"/>
    <w:rsid w:val="00195F28"/>
    <w:rsid w:val="00195F3D"/>
    <w:rsid w:val="00196012"/>
    <w:rsid w:val="001963A2"/>
    <w:rsid w:val="00196634"/>
    <w:rsid w:val="00196691"/>
    <w:rsid w:val="00196AE0"/>
    <w:rsid w:val="00196CDF"/>
    <w:rsid w:val="00196E27"/>
    <w:rsid w:val="001974F1"/>
    <w:rsid w:val="00197593"/>
    <w:rsid w:val="0019767C"/>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07B"/>
    <w:rsid w:val="001A212C"/>
    <w:rsid w:val="001A25CE"/>
    <w:rsid w:val="001A2840"/>
    <w:rsid w:val="001A2D31"/>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8F3"/>
    <w:rsid w:val="001A5A9C"/>
    <w:rsid w:val="001A606E"/>
    <w:rsid w:val="001A6195"/>
    <w:rsid w:val="001A64D1"/>
    <w:rsid w:val="001A66A7"/>
    <w:rsid w:val="001A6831"/>
    <w:rsid w:val="001A69C7"/>
    <w:rsid w:val="001A6BBD"/>
    <w:rsid w:val="001A7CAC"/>
    <w:rsid w:val="001A7F59"/>
    <w:rsid w:val="001A7FD8"/>
    <w:rsid w:val="001B0266"/>
    <w:rsid w:val="001B03D3"/>
    <w:rsid w:val="001B05A7"/>
    <w:rsid w:val="001B091D"/>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A6F"/>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7F2"/>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074"/>
    <w:rsid w:val="00203356"/>
    <w:rsid w:val="002039F5"/>
    <w:rsid w:val="00203B19"/>
    <w:rsid w:val="00203F1F"/>
    <w:rsid w:val="00203F44"/>
    <w:rsid w:val="002040A7"/>
    <w:rsid w:val="002042E1"/>
    <w:rsid w:val="002045BA"/>
    <w:rsid w:val="00204A18"/>
    <w:rsid w:val="00204BA8"/>
    <w:rsid w:val="00204DB0"/>
    <w:rsid w:val="00204DDE"/>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1DEA"/>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22"/>
    <w:rsid w:val="00256F93"/>
    <w:rsid w:val="00257952"/>
    <w:rsid w:val="00257974"/>
    <w:rsid w:val="00257AE6"/>
    <w:rsid w:val="00257C8A"/>
    <w:rsid w:val="00257CA2"/>
    <w:rsid w:val="00257E65"/>
    <w:rsid w:val="00257F11"/>
    <w:rsid w:val="00257FDF"/>
    <w:rsid w:val="002603EF"/>
    <w:rsid w:val="002604E1"/>
    <w:rsid w:val="002609C3"/>
    <w:rsid w:val="00260DCE"/>
    <w:rsid w:val="0026182F"/>
    <w:rsid w:val="002619DA"/>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8AE"/>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951"/>
    <w:rsid w:val="002B0D00"/>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27E"/>
    <w:rsid w:val="002C2B1E"/>
    <w:rsid w:val="002C2B48"/>
    <w:rsid w:val="002C2BB9"/>
    <w:rsid w:val="002C2D1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62"/>
    <w:rsid w:val="002D21B8"/>
    <w:rsid w:val="002D2525"/>
    <w:rsid w:val="002D26C0"/>
    <w:rsid w:val="002D319A"/>
    <w:rsid w:val="002D359F"/>
    <w:rsid w:val="002D3A0A"/>
    <w:rsid w:val="002D4705"/>
    <w:rsid w:val="002D4785"/>
    <w:rsid w:val="002D48A3"/>
    <w:rsid w:val="002D4B9F"/>
    <w:rsid w:val="002D55F6"/>
    <w:rsid w:val="002D5BF7"/>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0F23"/>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85B"/>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396B"/>
    <w:rsid w:val="002F4343"/>
    <w:rsid w:val="002F48BD"/>
    <w:rsid w:val="002F4A0E"/>
    <w:rsid w:val="002F4BE3"/>
    <w:rsid w:val="002F4C04"/>
    <w:rsid w:val="002F5265"/>
    <w:rsid w:val="002F55A9"/>
    <w:rsid w:val="002F55B8"/>
    <w:rsid w:val="002F5716"/>
    <w:rsid w:val="002F597F"/>
    <w:rsid w:val="002F5DA8"/>
    <w:rsid w:val="002F6317"/>
    <w:rsid w:val="002F6373"/>
    <w:rsid w:val="002F6530"/>
    <w:rsid w:val="002F66C8"/>
    <w:rsid w:val="002F673B"/>
    <w:rsid w:val="002F6FBC"/>
    <w:rsid w:val="002F7182"/>
    <w:rsid w:val="002F78F1"/>
    <w:rsid w:val="002F7921"/>
    <w:rsid w:val="002F7A07"/>
    <w:rsid w:val="002F7CAE"/>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2F0"/>
    <w:rsid w:val="003029BF"/>
    <w:rsid w:val="00302BC6"/>
    <w:rsid w:val="00302ED6"/>
    <w:rsid w:val="00303101"/>
    <w:rsid w:val="00303940"/>
    <w:rsid w:val="00303CAA"/>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1D0"/>
    <w:rsid w:val="0031491F"/>
    <w:rsid w:val="00314A27"/>
    <w:rsid w:val="003154DF"/>
    <w:rsid w:val="003157DE"/>
    <w:rsid w:val="003158C2"/>
    <w:rsid w:val="00315C76"/>
    <w:rsid w:val="00315EE0"/>
    <w:rsid w:val="0031612C"/>
    <w:rsid w:val="003163BE"/>
    <w:rsid w:val="003165E0"/>
    <w:rsid w:val="003169BD"/>
    <w:rsid w:val="00317224"/>
    <w:rsid w:val="003173D7"/>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8FC"/>
    <w:rsid w:val="00326B36"/>
    <w:rsid w:val="00326B48"/>
    <w:rsid w:val="00326E1E"/>
    <w:rsid w:val="00326F2F"/>
    <w:rsid w:val="003270E2"/>
    <w:rsid w:val="00327120"/>
    <w:rsid w:val="00327132"/>
    <w:rsid w:val="003271B7"/>
    <w:rsid w:val="00327569"/>
    <w:rsid w:val="003275A9"/>
    <w:rsid w:val="00327742"/>
    <w:rsid w:val="00327833"/>
    <w:rsid w:val="00327B0E"/>
    <w:rsid w:val="00327B22"/>
    <w:rsid w:val="00327BCF"/>
    <w:rsid w:val="00327C69"/>
    <w:rsid w:val="00327D83"/>
    <w:rsid w:val="003300FF"/>
    <w:rsid w:val="003302CE"/>
    <w:rsid w:val="003303A6"/>
    <w:rsid w:val="0033051D"/>
    <w:rsid w:val="00330606"/>
    <w:rsid w:val="00330650"/>
    <w:rsid w:val="00330688"/>
    <w:rsid w:val="003309A5"/>
    <w:rsid w:val="003309DA"/>
    <w:rsid w:val="00330AB6"/>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AD7"/>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6D4D"/>
    <w:rsid w:val="00367144"/>
    <w:rsid w:val="003676AA"/>
    <w:rsid w:val="003677DD"/>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89F"/>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05A"/>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925"/>
    <w:rsid w:val="00397A02"/>
    <w:rsid w:val="00397F61"/>
    <w:rsid w:val="003A0C0E"/>
    <w:rsid w:val="003A0DC0"/>
    <w:rsid w:val="003A0F16"/>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06"/>
    <w:rsid w:val="003B7CA2"/>
    <w:rsid w:val="003B7D7D"/>
    <w:rsid w:val="003C00B9"/>
    <w:rsid w:val="003C03E4"/>
    <w:rsid w:val="003C0595"/>
    <w:rsid w:val="003C09A4"/>
    <w:rsid w:val="003C0D43"/>
    <w:rsid w:val="003C0F15"/>
    <w:rsid w:val="003C0F40"/>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6CD8"/>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2EB6"/>
    <w:rsid w:val="003D370F"/>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5B3"/>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9BB"/>
    <w:rsid w:val="003F2DE6"/>
    <w:rsid w:val="003F2F9A"/>
    <w:rsid w:val="003F333E"/>
    <w:rsid w:val="003F3410"/>
    <w:rsid w:val="003F3EED"/>
    <w:rsid w:val="003F3FB4"/>
    <w:rsid w:val="003F4295"/>
    <w:rsid w:val="003F443B"/>
    <w:rsid w:val="003F461B"/>
    <w:rsid w:val="003F480A"/>
    <w:rsid w:val="003F4E57"/>
    <w:rsid w:val="003F4EAD"/>
    <w:rsid w:val="003F5406"/>
    <w:rsid w:val="003F54B9"/>
    <w:rsid w:val="003F59E3"/>
    <w:rsid w:val="003F5C05"/>
    <w:rsid w:val="003F5FC3"/>
    <w:rsid w:val="003F63B4"/>
    <w:rsid w:val="003F63C6"/>
    <w:rsid w:val="003F67C9"/>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C3D"/>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00A"/>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4D0"/>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4FD"/>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2CAB"/>
    <w:rsid w:val="0043303D"/>
    <w:rsid w:val="004332EA"/>
    <w:rsid w:val="004333BB"/>
    <w:rsid w:val="004337EC"/>
    <w:rsid w:val="00433989"/>
    <w:rsid w:val="00433A1B"/>
    <w:rsid w:val="00433AF0"/>
    <w:rsid w:val="00433B93"/>
    <w:rsid w:val="00433FA1"/>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4D1"/>
    <w:rsid w:val="0044156D"/>
    <w:rsid w:val="00441751"/>
    <w:rsid w:val="00441D3D"/>
    <w:rsid w:val="00441E0A"/>
    <w:rsid w:val="00441E7F"/>
    <w:rsid w:val="00442C1B"/>
    <w:rsid w:val="00442C30"/>
    <w:rsid w:val="00442C81"/>
    <w:rsid w:val="00443120"/>
    <w:rsid w:val="0044342F"/>
    <w:rsid w:val="00443574"/>
    <w:rsid w:val="00443674"/>
    <w:rsid w:val="00443742"/>
    <w:rsid w:val="00443D2F"/>
    <w:rsid w:val="00443DB8"/>
    <w:rsid w:val="00443DFC"/>
    <w:rsid w:val="00444178"/>
    <w:rsid w:val="00444284"/>
    <w:rsid w:val="00444294"/>
    <w:rsid w:val="00444401"/>
    <w:rsid w:val="004447B0"/>
    <w:rsid w:val="00444979"/>
    <w:rsid w:val="00444AAC"/>
    <w:rsid w:val="00444E00"/>
    <w:rsid w:val="00444F02"/>
    <w:rsid w:val="00444F70"/>
    <w:rsid w:val="004450D1"/>
    <w:rsid w:val="0044519B"/>
    <w:rsid w:val="00445313"/>
    <w:rsid w:val="00446006"/>
    <w:rsid w:val="0044646B"/>
    <w:rsid w:val="00446B79"/>
    <w:rsid w:val="00446C52"/>
    <w:rsid w:val="00446C55"/>
    <w:rsid w:val="00446DC5"/>
    <w:rsid w:val="00446F7E"/>
    <w:rsid w:val="0044788E"/>
    <w:rsid w:val="00447A0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266"/>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8D2"/>
    <w:rsid w:val="004A2B89"/>
    <w:rsid w:val="004A2F5C"/>
    <w:rsid w:val="004A3084"/>
    <w:rsid w:val="004A3F72"/>
    <w:rsid w:val="004A4101"/>
    <w:rsid w:val="004A4B4B"/>
    <w:rsid w:val="004A4BDA"/>
    <w:rsid w:val="004A4CB6"/>
    <w:rsid w:val="004A4F80"/>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67"/>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A78"/>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CD7"/>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B74"/>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8AC"/>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210"/>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E33"/>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902"/>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407"/>
    <w:rsid w:val="005636EC"/>
    <w:rsid w:val="0056377E"/>
    <w:rsid w:val="00563C39"/>
    <w:rsid w:val="005643A7"/>
    <w:rsid w:val="005644A7"/>
    <w:rsid w:val="00564887"/>
    <w:rsid w:val="00564D5F"/>
    <w:rsid w:val="00564F0E"/>
    <w:rsid w:val="00564F3E"/>
    <w:rsid w:val="00565029"/>
    <w:rsid w:val="005654B4"/>
    <w:rsid w:val="00565A4A"/>
    <w:rsid w:val="00565C11"/>
    <w:rsid w:val="00565C97"/>
    <w:rsid w:val="00565CC2"/>
    <w:rsid w:val="00565D09"/>
    <w:rsid w:val="00565D0B"/>
    <w:rsid w:val="00565D13"/>
    <w:rsid w:val="00565E9B"/>
    <w:rsid w:val="00565F7A"/>
    <w:rsid w:val="005663F8"/>
    <w:rsid w:val="005664AA"/>
    <w:rsid w:val="00566502"/>
    <w:rsid w:val="0056655D"/>
    <w:rsid w:val="00566576"/>
    <w:rsid w:val="005667AC"/>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80A"/>
    <w:rsid w:val="00573A4B"/>
    <w:rsid w:val="0057454D"/>
    <w:rsid w:val="005747E3"/>
    <w:rsid w:val="00574BF2"/>
    <w:rsid w:val="0057579A"/>
    <w:rsid w:val="00575C21"/>
    <w:rsid w:val="00575DA7"/>
    <w:rsid w:val="00575EA5"/>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2CE"/>
    <w:rsid w:val="0058172C"/>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CE0"/>
    <w:rsid w:val="00594F76"/>
    <w:rsid w:val="005952A4"/>
    <w:rsid w:val="005952EC"/>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0BC"/>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ECF"/>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2ED3"/>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BB"/>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AC"/>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7F1"/>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539"/>
    <w:rsid w:val="005E57A8"/>
    <w:rsid w:val="005E5C3B"/>
    <w:rsid w:val="005E5D1D"/>
    <w:rsid w:val="005E6855"/>
    <w:rsid w:val="005E6C9E"/>
    <w:rsid w:val="005E6D7E"/>
    <w:rsid w:val="005E6D9F"/>
    <w:rsid w:val="005E7027"/>
    <w:rsid w:val="005E7105"/>
    <w:rsid w:val="005E7177"/>
    <w:rsid w:val="005E7314"/>
    <w:rsid w:val="005E7DCC"/>
    <w:rsid w:val="005E7E80"/>
    <w:rsid w:val="005E7F9F"/>
    <w:rsid w:val="005F00F6"/>
    <w:rsid w:val="005F016C"/>
    <w:rsid w:val="005F0AFF"/>
    <w:rsid w:val="005F0CF6"/>
    <w:rsid w:val="005F0D21"/>
    <w:rsid w:val="005F1090"/>
    <w:rsid w:val="005F1475"/>
    <w:rsid w:val="005F1851"/>
    <w:rsid w:val="005F1E87"/>
    <w:rsid w:val="005F1FB3"/>
    <w:rsid w:val="005F1FBE"/>
    <w:rsid w:val="005F223C"/>
    <w:rsid w:val="005F2429"/>
    <w:rsid w:val="005F2535"/>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5F7C79"/>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B37"/>
    <w:rsid w:val="00613F63"/>
    <w:rsid w:val="00614C48"/>
    <w:rsid w:val="00614FA1"/>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0E6"/>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9CF"/>
    <w:rsid w:val="00643BF0"/>
    <w:rsid w:val="00643D52"/>
    <w:rsid w:val="006441DE"/>
    <w:rsid w:val="00644204"/>
    <w:rsid w:val="00644E82"/>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9C3"/>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CE4"/>
    <w:rsid w:val="00661FF0"/>
    <w:rsid w:val="0066207F"/>
    <w:rsid w:val="00662137"/>
    <w:rsid w:val="00662374"/>
    <w:rsid w:val="006626FF"/>
    <w:rsid w:val="00662E5E"/>
    <w:rsid w:val="00662F55"/>
    <w:rsid w:val="00663010"/>
    <w:rsid w:val="00663284"/>
    <w:rsid w:val="006632DC"/>
    <w:rsid w:val="0066342A"/>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09"/>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17B"/>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CEA"/>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3D36"/>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326"/>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C6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12"/>
    <w:rsid w:val="006D3F2A"/>
    <w:rsid w:val="006D4050"/>
    <w:rsid w:val="006D40BE"/>
    <w:rsid w:val="006D4574"/>
    <w:rsid w:val="006D46F8"/>
    <w:rsid w:val="006D49E1"/>
    <w:rsid w:val="006D4AE1"/>
    <w:rsid w:val="006D4CF1"/>
    <w:rsid w:val="006D4DBD"/>
    <w:rsid w:val="006D5738"/>
    <w:rsid w:val="006D594B"/>
    <w:rsid w:val="006D5A7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D7F43"/>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0C5"/>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49C"/>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AC9"/>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17B7A"/>
    <w:rsid w:val="0072088B"/>
    <w:rsid w:val="00720D9A"/>
    <w:rsid w:val="00721013"/>
    <w:rsid w:val="00721606"/>
    <w:rsid w:val="00721792"/>
    <w:rsid w:val="00721940"/>
    <w:rsid w:val="00721C9F"/>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CED"/>
    <w:rsid w:val="00724F28"/>
    <w:rsid w:val="00725277"/>
    <w:rsid w:val="00725669"/>
    <w:rsid w:val="00725D61"/>
    <w:rsid w:val="00726102"/>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B2"/>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6"/>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54D"/>
    <w:rsid w:val="00756772"/>
    <w:rsid w:val="00757133"/>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65A"/>
    <w:rsid w:val="0076576C"/>
    <w:rsid w:val="00765A01"/>
    <w:rsid w:val="007667BC"/>
    <w:rsid w:val="00766B89"/>
    <w:rsid w:val="00766CD0"/>
    <w:rsid w:val="00766DA0"/>
    <w:rsid w:val="00766F23"/>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2B"/>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77E"/>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602"/>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B06"/>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668"/>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700"/>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185"/>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C90"/>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3F"/>
    <w:rsid w:val="00823AA5"/>
    <w:rsid w:val="00823ABE"/>
    <w:rsid w:val="00823C99"/>
    <w:rsid w:val="00823DCC"/>
    <w:rsid w:val="008245E2"/>
    <w:rsid w:val="008247DC"/>
    <w:rsid w:val="008251DF"/>
    <w:rsid w:val="008253F2"/>
    <w:rsid w:val="00825503"/>
    <w:rsid w:val="00825591"/>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969"/>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1D27"/>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5CD"/>
    <w:rsid w:val="00857618"/>
    <w:rsid w:val="00857649"/>
    <w:rsid w:val="00857CE5"/>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83E"/>
    <w:rsid w:val="00862967"/>
    <w:rsid w:val="00862B36"/>
    <w:rsid w:val="00863422"/>
    <w:rsid w:val="00863503"/>
    <w:rsid w:val="00863581"/>
    <w:rsid w:val="008638D8"/>
    <w:rsid w:val="008639BB"/>
    <w:rsid w:val="00863BCC"/>
    <w:rsid w:val="00864902"/>
    <w:rsid w:val="00864B6B"/>
    <w:rsid w:val="00864BAB"/>
    <w:rsid w:val="00864BF4"/>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1C15"/>
    <w:rsid w:val="00872045"/>
    <w:rsid w:val="008721BA"/>
    <w:rsid w:val="008722FC"/>
    <w:rsid w:val="008725C1"/>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7DD"/>
    <w:rsid w:val="00875987"/>
    <w:rsid w:val="00875DDB"/>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1AAF"/>
    <w:rsid w:val="00882597"/>
    <w:rsid w:val="008825E5"/>
    <w:rsid w:val="00882645"/>
    <w:rsid w:val="00882C9E"/>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7C"/>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6E49"/>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362"/>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1BD"/>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20B"/>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8BE"/>
    <w:rsid w:val="008F59F0"/>
    <w:rsid w:val="008F5AEB"/>
    <w:rsid w:val="008F5CA3"/>
    <w:rsid w:val="008F6349"/>
    <w:rsid w:val="008F652B"/>
    <w:rsid w:val="008F676D"/>
    <w:rsid w:val="008F6A02"/>
    <w:rsid w:val="008F6C58"/>
    <w:rsid w:val="008F734C"/>
    <w:rsid w:val="00900665"/>
    <w:rsid w:val="00900690"/>
    <w:rsid w:val="009007C4"/>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E3E"/>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6F29"/>
    <w:rsid w:val="00927044"/>
    <w:rsid w:val="009273DF"/>
    <w:rsid w:val="0092759F"/>
    <w:rsid w:val="009279CA"/>
    <w:rsid w:val="00927A7A"/>
    <w:rsid w:val="00927AC7"/>
    <w:rsid w:val="00927AD9"/>
    <w:rsid w:val="00927D92"/>
    <w:rsid w:val="00927EE1"/>
    <w:rsid w:val="009306FE"/>
    <w:rsid w:val="0093071C"/>
    <w:rsid w:val="00930C34"/>
    <w:rsid w:val="00930E73"/>
    <w:rsid w:val="00931126"/>
    <w:rsid w:val="0093175C"/>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3BA"/>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3A2"/>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5D3E"/>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58A"/>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4CD4"/>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677"/>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142"/>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6BA"/>
    <w:rsid w:val="009D5726"/>
    <w:rsid w:val="009D58BF"/>
    <w:rsid w:val="009D5981"/>
    <w:rsid w:val="009D5B8C"/>
    <w:rsid w:val="009D5C4E"/>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B0C"/>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B1A"/>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19B"/>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9F0"/>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27E85"/>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56"/>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61"/>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57A3"/>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5D82"/>
    <w:rsid w:val="00A76947"/>
    <w:rsid w:val="00A76E15"/>
    <w:rsid w:val="00A773F4"/>
    <w:rsid w:val="00A779EE"/>
    <w:rsid w:val="00A77E07"/>
    <w:rsid w:val="00A77EA3"/>
    <w:rsid w:val="00A77EB2"/>
    <w:rsid w:val="00A80081"/>
    <w:rsid w:val="00A803CC"/>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18B"/>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8"/>
    <w:rsid w:val="00A94DDF"/>
    <w:rsid w:val="00A954A5"/>
    <w:rsid w:val="00A955E3"/>
    <w:rsid w:val="00A96167"/>
    <w:rsid w:val="00A96189"/>
    <w:rsid w:val="00A962AD"/>
    <w:rsid w:val="00A9664E"/>
    <w:rsid w:val="00A967E4"/>
    <w:rsid w:val="00A96B11"/>
    <w:rsid w:val="00A970A3"/>
    <w:rsid w:val="00A97259"/>
    <w:rsid w:val="00A97514"/>
    <w:rsid w:val="00A9768C"/>
    <w:rsid w:val="00A97A3D"/>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C"/>
    <w:rsid w:val="00AC378E"/>
    <w:rsid w:val="00AC38B7"/>
    <w:rsid w:val="00AC390F"/>
    <w:rsid w:val="00AC3AFE"/>
    <w:rsid w:val="00AC3DC1"/>
    <w:rsid w:val="00AC3E6F"/>
    <w:rsid w:val="00AC41CE"/>
    <w:rsid w:val="00AC458D"/>
    <w:rsid w:val="00AC4927"/>
    <w:rsid w:val="00AC4D2F"/>
    <w:rsid w:val="00AC5115"/>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1DA0"/>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346"/>
    <w:rsid w:val="00AD548B"/>
    <w:rsid w:val="00AD590F"/>
    <w:rsid w:val="00AD5BFA"/>
    <w:rsid w:val="00AD6516"/>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3DC8"/>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99"/>
    <w:rsid w:val="00AF2CBC"/>
    <w:rsid w:val="00AF2D32"/>
    <w:rsid w:val="00AF30A9"/>
    <w:rsid w:val="00AF32A0"/>
    <w:rsid w:val="00AF3300"/>
    <w:rsid w:val="00AF363E"/>
    <w:rsid w:val="00AF3755"/>
    <w:rsid w:val="00AF38BE"/>
    <w:rsid w:val="00AF3983"/>
    <w:rsid w:val="00AF3A97"/>
    <w:rsid w:val="00AF3D81"/>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7"/>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5E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BFE"/>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680"/>
    <w:rsid w:val="00B2174F"/>
    <w:rsid w:val="00B2193D"/>
    <w:rsid w:val="00B21B0D"/>
    <w:rsid w:val="00B2213B"/>
    <w:rsid w:val="00B223A3"/>
    <w:rsid w:val="00B22933"/>
    <w:rsid w:val="00B23127"/>
    <w:rsid w:val="00B233A2"/>
    <w:rsid w:val="00B234B9"/>
    <w:rsid w:val="00B23623"/>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4F3"/>
    <w:rsid w:val="00B269C9"/>
    <w:rsid w:val="00B26EF7"/>
    <w:rsid w:val="00B270EB"/>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14C"/>
    <w:rsid w:val="00B34225"/>
    <w:rsid w:val="00B344AA"/>
    <w:rsid w:val="00B34BC4"/>
    <w:rsid w:val="00B3528F"/>
    <w:rsid w:val="00B352F8"/>
    <w:rsid w:val="00B35998"/>
    <w:rsid w:val="00B35A63"/>
    <w:rsid w:val="00B35ACB"/>
    <w:rsid w:val="00B35AD8"/>
    <w:rsid w:val="00B35B50"/>
    <w:rsid w:val="00B35E45"/>
    <w:rsid w:val="00B360CA"/>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6D02"/>
    <w:rsid w:val="00B570B6"/>
    <w:rsid w:val="00B57429"/>
    <w:rsid w:val="00B5791C"/>
    <w:rsid w:val="00B60331"/>
    <w:rsid w:val="00B604A6"/>
    <w:rsid w:val="00B60560"/>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1D16"/>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3DF"/>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1FC6"/>
    <w:rsid w:val="00B82162"/>
    <w:rsid w:val="00B8235A"/>
    <w:rsid w:val="00B82888"/>
    <w:rsid w:val="00B828C8"/>
    <w:rsid w:val="00B82A53"/>
    <w:rsid w:val="00B830E3"/>
    <w:rsid w:val="00B832C4"/>
    <w:rsid w:val="00B833EC"/>
    <w:rsid w:val="00B83C4F"/>
    <w:rsid w:val="00B8444C"/>
    <w:rsid w:val="00B845F6"/>
    <w:rsid w:val="00B8475D"/>
    <w:rsid w:val="00B8500B"/>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8CB"/>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700"/>
    <w:rsid w:val="00BA5A21"/>
    <w:rsid w:val="00BA5A6B"/>
    <w:rsid w:val="00BA5A6D"/>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775"/>
    <w:rsid w:val="00BB08BF"/>
    <w:rsid w:val="00BB0C39"/>
    <w:rsid w:val="00BB0F3A"/>
    <w:rsid w:val="00BB0F49"/>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3A"/>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E39"/>
    <w:rsid w:val="00BC5F09"/>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0B43"/>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D2D"/>
    <w:rsid w:val="00BE6FC4"/>
    <w:rsid w:val="00BE705E"/>
    <w:rsid w:val="00BE7249"/>
    <w:rsid w:val="00BF01A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1D2"/>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6E5"/>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4BF"/>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3A9"/>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A8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49EA"/>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A12"/>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9CD"/>
    <w:rsid w:val="00C71CB0"/>
    <w:rsid w:val="00C72526"/>
    <w:rsid w:val="00C727F1"/>
    <w:rsid w:val="00C72C11"/>
    <w:rsid w:val="00C72CAD"/>
    <w:rsid w:val="00C730CF"/>
    <w:rsid w:val="00C73529"/>
    <w:rsid w:val="00C7354A"/>
    <w:rsid w:val="00C735EE"/>
    <w:rsid w:val="00C73D2E"/>
    <w:rsid w:val="00C73D38"/>
    <w:rsid w:val="00C73D6A"/>
    <w:rsid w:val="00C73DF2"/>
    <w:rsid w:val="00C74089"/>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98F"/>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55F"/>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793"/>
    <w:rsid w:val="00C92940"/>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6964"/>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3FEF"/>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3F1"/>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087"/>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487"/>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14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28E"/>
    <w:rsid w:val="00CF3846"/>
    <w:rsid w:val="00CF3922"/>
    <w:rsid w:val="00CF3B42"/>
    <w:rsid w:val="00CF3D99"/>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0F56"/>
    <w:rsid w:val="00D015BE"/>
    <w:rsid w:val="00D016C9"/>
    <w:rsid w:val="00D018F7"/>
    <w:rsid w:val="00D01EAA"/>
    <w:rsid w:val="00D01FE2"/>
    <w:rsid w:val="00D02059"/>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2EB"/>
    <w:rsid w:val="00D23333"/>
    <w:rsid w:val="00D2344A"/>
    <w:rsid w:val="00D237BD"/>
    <w:rsid w:val="00D237E3"/>
    <w:rsid w:val="00D2389A"/>
    <w:rsid w:val="00D2394A"/>
    <w:rsid w:val="00D23C4A"/>
    <w:rsid w:val="00D245DE"/>
    <w:rsid w:val="00D24B97"/>
    <w:rsid w:val="00D24CF6"/>
    <w:rsid w:val="00D24D8E"/>
    <w:rsid w:val="00D2527A"/>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BB8"/>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AFE"/>
    <w:rsid w:val="00D44BB6"/>
    <w:rsid w:val="00D44DF2"/>
    <w:rsid w:val="00D44FAC"/>
    <w:rsid w:val="00D4520A"/>
    <w:rsid w:val="00D45271"/>
    <w:rsid w:val="00D458BD"/>
    <w:rsid w:val="00D45A05"/>
    <w:rsid w:val="00D46081"/>
    <w:rsid w:val="00D460D7"/>
    <w:rsid w:val="00D462DC"/>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190"/>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2FA"/>
    <w:rsid w:val="00D73418"/>
    <w:rsid w:val="00D73494"/>
    <w:rsid w:val="00D734DD"/>
    <w:rsid w:val="00D73853"/>
    <w:rsid w:val="00D73C2D"/>
    <w:rsid w:val="00D73FD9"/>
    <w:rsid w:val="00D745ED"/>
    <w:rsid w:val="00D7462E"/>
    <w:rsid w:val="00D7474E"/>
    <w:rsid w:val="00D74755"/>
    <w:rsid w:val="00D74B07"/>
    <w:rsid w:val="00D74BC9"/>
    <w:rsid w:val="00D74C10"/>
    <w:rsid w:val="00D75466"/>
    <w:rsid w:val="00D758B1"/>
    <w:rsid w:val="00D75C6F"/>
    <w:rsid w:val="00D75CC9"/>
    <w:rsid w:val="00D75F2F"/>
    <w:rsid w:val="00D76D79"/>
    <w:rsid w:val="00D773B6"/>
    <w:rsid w:val="00D7745C"/>
    <w:rsid w:val="00D777D0"/>
    <w:rsid w:val="00D77A1D"/>
    <w:rsid w:val="00D77AC3"/>
    <w:rsid w:val="00D77B74"/>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B9"/>
    <w:rsid w:val="00D84AE9"/>
    <w:rsid w:val="00D84CAA"/>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B7C"/>
    <w:rsid w:val="00D95DF5"/>
    <w:rsid w:val="00D95EE0"/>
    <w:rsid w:val="00D9613E"/>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DE0"/>
    <w:rsid w:val="00DA0E30"/>
    <w:rsid w:val="00DA1742"/>
    <w:rsid w:val="00DA2016"/>
    <w:rsid w:val="00DA2074"/>
    <w:rsid w:val="00DA2169"/>
    <w:rsid w:val="00DA240A"/>
    <w:rsid w:val="00DA29A2"/>
    <w:rsid w:val="00DA2E72"/>
    <w:rsid w:val="00DA39D8"/>
    <w:rsid w:val="00DA3D73"/>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5A4"/>
    <w:rsid w:val="00DA76C7"/>
    <w:rsid w:val="00DA78E2"/>
    <w:rsid w:val="00DB0D64"/>
    <w:rsid w:val="00DB0E1B"/>
    <w:rsid w:val="00DB0FCE"/>
    <w:rsid w:val="00DB1083"/>
    <w:rsid w:val="00DB12A0"/>
    <w:rsid w:val="00DB12B6"/>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47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7D9"/>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0D"/>
    <w:rsid w:val="00DD39F1"/>
    <w:rsid w:val="00DD3A4D"/>
    <w:rsid w:val="00DD3D82"/>
    <w:rsid w:val="00DD3DC2"/>
    <w:rsid w:val="00DD3E2B"/>
    <w:rsid w:val="00DD4093"/>
    <w:rsid w:val="00DD4433"/>
    <w:rsid w:val="00DD47CF"/>
    <w:rsid w:val="00DD486A"/>
    <w:rsid w:val="00DD49BC"/>
    <w:rsid w:val="00DD4A9A"/>
    <w:rsid w:val="00DD53BD"/>
    <w:rsid w:val="00DD5546"/>
    <w:rsid w:val="00DD5647"/>
    <w:rsid w:val="00DD59CE"/>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09C"/>
    <w:rsid w:val="00DE2215"/>
    <w:rsid w:val="00DE232F"/>
    <w:rsid w:val="00DE250F"/>
    <w:rsid w:val="00DE2D82"/>
    <w:rsid w:val="00DE2E88"/>
    <w:rsid w:val="00DE2F2D"/>
    <w:rsid w:val="00DE3AB2"/>
    <w:rsid w:val="00DE3CE6"/>
    <w:rsid w:val="00DE3D19"/>
    <w:rsid w:val="00DE3D42"/>
    <w:rsid w:val="00DE3D57"/>
    <w:rsid w:val="00DE403C"/>
    <w:rsid w:val="00DE4359"/>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48B"/>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5F97"/>
    <w:rsid w:val="00DF632E"/>
    <w:rsid w:val="00DF67CC"/>
    <w:rsid w:val="00DF67CF"/>
    <w:rsid w:val="00DF692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7F8"/>
    <w:rsid w:val="00E10A8B"/>
    <w:rsid w:val="00E111F9"/>
    <w:rsid w:val="00E11A65"/>
    <w:rsid w:val="00E11C03"/>
    <w:rsid w:val="00E11C32"/>
    <w:rsid w:val="00E11C9D"/>
    <w:rsid w:val="00E12027"/>
    <w:rsid w:val="00E12535"/>
    <w:rsid w:val="00E12A34"/>
    <w:rsid w:val="00E12B7F"/>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5E9C"/>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5FD"/>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3C6"/>
    <w:rsid w:val="00E27CDE"/>
    <w:rsid w:val="00E30030"/>
    <w:rsid w:val="00E3015C"/>
    <w:rsid w:val="00E301DB"/>
    <w:rsid w:val="00E302AA"/>
    <w:rsid w:val="00E30539"/>
    <w:rsid w:val="00E3073D"/>
    <w:rsid w:val="00E31043"/>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0D4"/>
    <w:rsid w:val="00E67169"/>
    <w:rsid w:val="00E67322"/>
    <w:rsid w:val="00E67488"/>
    <w:rsid w:val="00E67528"/>
    <w:rsid w:val="00E67733"/>
    <w:rsid w:val="00E67A9B"/>
    <w:rsid w:val="00E67B1B"/>
    <w:rsid w:val="00E706A1"/>
    <w:rsid w:val="00E707A2"/>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6F41"/>
    <w:rsid w:val="00E77004"/>
    <w:rsid w:val="00E7765B"/>
    <w:rsid w:val="00E77684"/>
    <w:rsid w:val="00E778C5"/>
    <w:rsid w:val="00E77C41"/>
    <w:rsid w:val="00E77CFF"/>
    <w:rsid w:val="00E77D2A"/>
    <w:rsid w:val="00E8018C"/>
    <w:rsid w:val="00E80217"/>
    <w:rsid w:val="00E80411"/>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43"/>
    <w:rsid w:val="00E87960"/>
    <w:rsid w:val="00E87962"/>
    <w:rsid w:val="00E87C14"/>
    <w:rsid w:val="00E87C8A"/>
    <w:rsid w:val="00E87DEC"/>
    <w:rsid w:val="00E87E8A"/>
    <w:rsid w:val="00E9013E"/>
    <w:rsid w:val="00E90203"/>
    <w:rsid w:val="00E90266"/>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762"/>
    <w:rsid w:val="00EA5872"/>
    <w:rsid w:val="00EA5938"/>
    <w:rsid w:val="00EA5C87"/>
    <w:rsid w:val="00EA5ED3"/>
    <w:rsid w:val="00EA5F3C"/>
    <w:rsid w:val="00EA5FDC"/>
    <w:rsid w:val="00EA6700"/>
    <w:rsid w:val="00EA6E04"/>
    <w:rsid w:val="00EA7050"/>
    <w:rsid w:val="00EA7346"/>
    <w:rsid w:val="00EA7380"/>
    <w:rsid w:val="00EA7715"/>
    <w:rsid w:val="00EA7982"/>
    <w:rsid w:val="00EA7DC0"/>
    <w:rsid w:val="00EB0006"/>
    <w:rsid w:val="00EB02F8"/>
    <w:rsid w:val="00EB033B"/>
    <w:rsid w:val="00EB057C"/>
    <w:rsid w:val="00EB05E4"/>
    <w:rsid w:val="00EB05FB"/>
    <w:rsid w:val="00EB06E2"/>
    <w:rsid w:val="00EB0DCA"/>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5"/>
    <w:rsid w:val="00EB53A6"/>
    <w:rsid w:val="00EB568F"/>
    <w:rsid w:val="00EB5D42"/>
    <w:rsid w:val="00EB5FF8"/>
    <w:rsid w:val="00EB61BA"/>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C7BA6"/>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C55"/>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02B"/>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8A"/>
    <w:rsid w:val="00F0249D"/>
    <w:rsid w:val="00F02B46"/>
    <w:rsid w:val="00F02D14"/>
    <w:rsid w:val="00F030C7"/>
    <w:rsid w:val="00F0314B"/>
    <w:rsid w:val="00F034D1"/>
    <w:rsid w:val="00F035BB"/>
    <w:rsid w:val="00F038B1"/>
    <w:rsid w:val="00F04758"/>
    <w:rsid w:val="00F050FB"/>
    <w:rsid w:val="00F05115"/>
    <w:rsid w:val="00F051E1"/>
    <w:rsid w:val="00F054E4"/>
    <w:rsid w:val="00F05624"/>
    <w:rsid w:val="00F058D5"/>
    <w:rsid w:val="00F0597A"/>
    <w:rsid w:val="00F059DE"/>
    <w:rsid w:val="00F05B7D"/>
    <w:rsid w:val="00F05F1C"/>
    <w:rsid w:val="00F0602D"/>
    <w:rsid w:val="00F06236"/>
    <w:rsid w:val="00F0627C"/>
    <w:rsid w:val="00F065BD"/>
    <w:rsid w:val="00F065E7"/>
    <w:rsid w:val="00F066DA"/>
    <w:rsid w:val="00F066FC"/>
    <w:rsid w:val="00F06787"/>
    <w:rsid w:val="00F06B4D"/>
    <w:rsid w:val="00F06F43"/>
    <w:rsid w:val="00F06F9C"/>
    <w:rsid w:val="00F072D6"/>
    <w:rsid w:val="00F077C8"/>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653"/>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0D5"/>
    <w:rsid w:val="00F401F9"/>
    <w:rsid w:val="00F40E3B"/>
    <w:rsid w:val="00F40E5F"/>
    <w:rsid w:val="00F4109D"/>
    <w:rsid w:val="00F4114C"/>
    <w:rsid w:val="00F41A71"/>
    <w:rsid w:val="00F41AD6"/>
    <w:rsid w:val="00F41ECF"/>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608"/>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45D"/>
    <w:rsid w:val="00F5252B"/>
    <w:rsid w:val="00F52616"/>
    <w:rsid w:val="00F526DE"/>
    <w:rsid w:val="00F52BC9"/>
    <w:rsid w:val="00F52C44"/>
    <w:rsid w:val="00F533C7"/>
    <w:rsid w:val="00F5350D"/>
    <w:rsid w:val="00F53891"/>
    <w:rsid w:val="00F53A48"/>
    <w:rsid w:val="00F53F81"/>
    <w:rsid w:val="00F5406D"/>
    <w:rsid w:val="00F5438A"/>
    <w:rsid w:val="00F54645"/>
    <w:rsid w:val="00F54B0F"/>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9EE"/>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3E72"/>
    <w:rsid w:val="00F64135"/>
    <w:rsid w:val="00F64192"/>
    <w:rsid w:val="00F648AE"/>
    <w:rsid w:val="00F649E4"/>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4C0A"/>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6B5C"/>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57"/>
    <w:rsid w:val="00FB40C0"/>
    <w:rsid w:val="00FB411F"/>
    <w:rsid w:val="00FB44CC"/>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19E"/>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446"/>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967"/>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2F3"/>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40B"/>
    <w:rsid w:val="00FF25D7"/>
    <w:rsid w:val="00FF26BA"/>
    <w:rsid w:val="00FF275E"/>
    <w:rsid w:val="00FF2846"/>
    <w:rsid w:val="00FF2A9C"/>
    <w:rsid w:val="00FF305D"/>
    <w:rsid w:val="00FF3246"/>
    <w:rsid w:val="00FF36E9"/>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1EA7"/>
    <w:rsid w:val="01032A89"/>
    <w:rsid w:val="01100347"/>
    <w:rsid w:val="01120C0E"/>
    <w:rsid w:val="01181D5F"/>
    <w:rsid w:val="01215A1B"/>
    <w:rsid w:val="01226A27"/>
    <w:rsid w:val="012621B1"/>
    <w:rsid w:val="01275A84"/>
    <w:rsid w:val="01302A7F"/>
    <w:rsid w:val="01351531"/>
    <w:rsid w:val="01404759"/>
    <w:rsid w:val="014538E3"/>
    <w:rsid w:val="0151177E"/>
    <w:rsid w:val="01576AA6"/>
    <w:rsid w:val="015C3B59"/>
    <w:rsid w:val="015C568F"/>
    <w:rsid w:val="015D4651"/>
    <w:rsid w:val="01614022"/>
    <w:rsid w:val="01627245"/>
    <w:rsid w:val="0171781D"/>
    <w:rsid w:val="017313AC"/>
    <w:rsid w:val="017B323D"/>
    <w:rsid w:val="017D57AE"/>
    <w:rsid w:val="01820C20"/>
    <w:rsid w:val="01843AD0"/>
    <w:rsid w:val="01881F4C"/>
    <w:rsid w:val="018A7039"/>
    <w:rsid w:val="018B1522"/>
    <w:rsid w:val="018E422E"/>
    <w:rsid w:val="0191059C"/>
    <w:rsid w:val="0192132A"/>
    <w:rsid w:val="01946276"/>
    <w:rsid w:val="01981676"/>
    <w:rsid w:val="019A214A"/>
    <w:rsid w:val="01A16B04"/>
    <w:rsid w:val="01A43B5C"/>
    <w:rsid w:val="01AF097B"/>
    <w:rsid w:val="01BA5F39"/>
    <w:rsid w:val="01C326DA"/>
    <w:rsid w:val="01C804DA"/>
    <w:rsid w:val="01CD6175"/>
    <w:rsid w:val="01CF6472"/>
    <w:rsid w:val="01D7237F"/>
    <w:rsid w:val="01E37AEE"/>
    <w:rsid w:val="01E90EAA"/>
    <w:rsid w:val="01E9562A"/>
    <w:rsid w:val="01F0730D"/>
    <w:rsid w:val="01F37778"/>
    <w:rsid w:val="01F8492A"/>
    <w:rsid w:val="01FC6829"/>
    <w:rsid w:val="02052204"/>
    <w:rsid w:val="0208048B"/>
    <w:rsid w:val="0218641B"/>
    <w:rsid w:val="023D68E9"/>
    <w:rsid w:val="024D11F3"/>
    <w:rsid w:val="02580C67"/>
    <w:rsid w:val="025B6E07"/>
    <w:rsid w:val="02622CBC"/>
    <w:rsid w:val="027A1CC7"/>
    <w:rsid w:val="02821AE1"/>
    <w:rsid w:val="0282269B"/>
    <w:rsid w:val="02837FA5"/>
    <w:rsid w:val="028438E6"/>
    <w:rsid w:val="028F7F84"/>
    <w:rsid w:val="02914E21"/>
    <w:rsid w:val="029415F5"/>
    <w:rsid w:val="02953D18"/>
    <w:rsid w:val="029E15F1"/>
    <w:rsid w:val="02A078F6"/>
    <w:rsid w:val="02A738FD"/>
    <w:rsid w:val="02AB2198"/>
    <w:rsid w:val="02AC3B9C"/>
    <w:rsid w:val="02BC1004"/>
    <w:rsid w:val="02C20A5F"/>
    <w:rsid w:val="02C84B86"/>
    <w:rsid w:val="02CB0E36"/>
    <w:rsid w:val="02CD5F75"/>
    <w:rsid w:val="02D8254A"/>
    <w:rsid w:val="02E07B7E"/>
    <w:rsid w:val="02EB17D3"/>
    <w:rsid w:val="02F5047D"/>
    <w:rsid w:val="02F6090E"/>
    <w:rsid w:val="030728E3"/>
    <w:rsid w:val="03083002"/>
    <w:rsid w:val="030C5E59"/>
    <w:rsid w:val="031041CB"/>
    <w:rsid w:val="03127134"/>
    <w:rsid w:val="03131BEB"/>
    <w:rsid w:val="03180265"/>
    <w:rsid w:val="031923E9"/>
    <w:rsid w:val="03244425"/>
    <w:rsid w:val="03335414"/>
    <w:rsid w:val="03380EE2"/>
    <w:rsid w:val="034800C3"/>
    <w:rsid w:val="0354194A"/>
    <w:rsid w:val="03763069"/>
    <w:rsid w:val="037D0817"/>
    <w:rsid w:val="03876C33"/>
    <w:rsid w:val="03901647"/>
    <w:rsid w:val="039575E2"/>
    <w:rsid w:val="039C4271"/>
    <w:rsid w:val="039F00BC"/>
    <w:rsid w:val="03A0019E"/>
    <w:rsid w:val="03A80B76"/>
    <w:rsid w:val="03A870A7"/>
    <w:rsid w:val="03AC7855"/>
    <w:rsid w:val="03B005F4"/>
    <w:rsid w:val="03B074EB"/>
    <w:rsid w:val="03B76952"/>
    <w:rsid w:val="03BA1E8C"/>
    <w:rsid w:val="03CE0CA4"/>
    <w:rsid w:val="03CF2B82"/>
    <w:rsid w:val="03E0522E"/>
    <w:rsid w:val="03E41614"/>
    <w:rsid w:val="03EA71CD"/>
    <w:rsid w:val="03F65997"/>
    <w:rsid w:val="03F719F0"/>
    <w:rsid w:val="0402540B"/>
    <w:rsid w:val="04054F36"/>
    <w:rsid w:val="04066AB8"/>
    <w:rsid w:val="040D005C"/>
    <w:rsid w:val="040F1FD0"/>
    <w:rsid w:val="041162ED"/>
    <w:rsid w:val="041562A8"/>
    <w:rsid w:val="0418212D"/>
    <w:rsid w:val="041A2D84"/>
    <w:rsid w:val="041A6AB4"/>
    <w:rsid w:val="041C18EE"/>
    <w:rsid w:val="041D3FE2"/>
    <w:rsid w:val="04210D8C"/>
    <w:rsid w:val="04253B54"/>
    <w:rsid w:val="04260CC0"/>
    <w:rsid w:val="043010F4"/>
    <w:rsid w:val="04364A60"/>
    <w:rsid w:val="043815C4"/>
    <w:rsid w:val="043B501A"/>
    <w:rsid w:val="04484F54"/>
    <w:rsid w:val="044C44B7"/>
    <w:rsid w:val="0456270E"/>
    <w:rsid w:val="045857E3"/>
    <w:rsid w:val="04586E3A"/>
    <w:rsid w:val="045D7B5C"/>
    <w:rsid w:val="04643D2C"/>
    <w:rsid w:val="04646655"/>
    <w:rsid w:val="046861DC"/>
    <w:rsid w:val="046B2A62"/>
    <w:rsid w:val="046E047F"/>
    <w:rsid w:val="04735957"/>
    <w:rsid w:val="04826009"/>
    <w:rsid w:val="048869A8"/>
    <w:rsid w:val="048F68A9"/>
    <w:rsid w:val="04976B0A"/>
    <w:rsid w:val="049C5462"/>
    <w:rsid w:val="04A150B4"/>
    <w:rsid w:val="04B14C72"/>
    <w:rsid w:val="04C06E5C"/>
    <w:rsid w:val="04C22B55"/>
    <w:rsid w:val="04D12DFB"/>
    <w:rsid w:val="04E12B8C"/>
    <w:rsid w:val="04E90E30"/>
    <w:rsid w:val="04EB52D7"/>
    <w:rsid w:val="04EF4836"/>
    <w:rsid w:val="04F06D1D"/>
    <w:rsid w:val="04F10E3F"/>
    <w:rsid w:val="04F92187"/>
    <w:rsid w:val="050113F8"/>
    <w:rsid w:val="05231E10"/>
    <w:rsid w:val="052D6178"/>
    <w:rsid w:val="052E2D53"/>
    <w:rsid w:val="05382A12"/>
    <w:rsid w:val="053A645E"/>
    <w:rsid w:val="05450F52"/>
    <w:rsid w:val="05553F59"/>
    <w:rsid w:val="055A0EFA"/>
    <w:rsid w:val="055A269C"/>
    <w:rsid w:val="055D4DF4"/>
    <w:rsid w:val="056C08F8"/>
    <w:rsid w:val="05721CA8"/>
    <w:rsid w:val="05781F83"/>
    <w:rsid w:val="05841830"/>
    <w:rsid w:val="05876734"/>
    <w:rsid w:val="058843A5"/>
    <w:rsid w:val="058B0E30"/>
    <w:rsid w:val="05980A73"/>
    <w:rsid w:val="059D34CA"/>
    <w:rsid w:val="05AA5752"/>
    <w:rsid w:val="05B92FBE"/>
    <w:rsid w:val="05BC14EA"/>
    <w:rsid w:val="05D94EBE"/>
    <w:rsid w:val="05DE4683"/>
    <w:rsid w:val="05DF3F1B"/>
    <w:rsid w:val="05E21FDD"/>
    <w:rsid w:val="05E95F0A"/>
    <w:rsid w:val="05EA4CBD"/>
    <w:rsid w:val="05EA4E24"/>
    <w:rsid w:val="05ED35B8"/>
    <w:rsid w:val="05F074A4"/>
    <w:rsid w:val="05F12585"/>
    <w:rsid w:val="05F32D0A"/>
    <w:rsid w:val="05FB2CD3"/>
    <w:rsid w:val="060D5AA5"/>
    <w:rsid w:val="061A06CE"/>
    <w:rsid w:val="06261750"/>
    <w:rsid w:val="06276042"/>
    <w:rsid w:val="06340A05"/>
    <w:rsid w:val="063B1FB2"/>
    <w:rsid w:val="063D7168"/>
    <w:rsid w:val="06485014"/>
    <w:rsid w:val="06496A78"/>
    <w:rsid w:val="066D1797"/>
    <w:rsid w:val="066F17E0"/>
    <w:rsid w:val="06751FB2"/>
    <w:rsid w:val="067A3DAD"/>
    <w:rsid w:val="0686332F"/>
    <w:rsid w:val="068A5598"/>
    <w:rsid w:val="06926BB4"/>
    <w:rsid w:val="06927665"/>
    <w:rsid w:val="06A36551"/>
    <w:rsid w:val="06A41E4B"/>
    <w:rsid w:val="06A43D59"/>
    <w:rsid w:val="06A54B41"/>
    <w:rsid w:val="06AB6297"/>
    <w:rsid w:val="06BB131A"/>
    <w:rsid w:val="06C074EB"/>
    <w:rsid w:val="06C1240E"/>
    <w:rsid w:val="06C46BF4"/>
    <w:rsid w:val="06C92187"/>
    <w:rsid w:val="06CB725E"/>
    <w:rsid w:val="06E1290F"/>
    <w:rsid w:val="06F76AE6"/>
    <w:rsid w:val="07015EFA"/>
    <w:rsid w:val="0707006E"/>
    <w:rsid w:val="070B2CE3"/>
    <w:rsid w:val="072922C5"/>
    <w:rsid w:val="072A65A9"/>
    <w:rsid w:val="072F6CF4"/>
    <w:rsid w:val="0734615D"/>
    <w:rsid w:val="0735734E"/>
    <w:rsid w:val="07377DDC"/>
    <w:rsid w:val="07386D83"/>
    <w:rsid w:val="073B19BC"/>
    <w:rsid w:val="07406A37"/>
    <w:rsid w:val="074A4044"/>
    <w:rsid w:val="074B35A5"/>
    <w:rsid w:val="0758013B"/>
    <w:rsid w:val="075F6CB8"/>
    <w:rsid w:val="076F7C23"/>
    <w:rsid w:val="07826DCD"/>
    <w:rsid w:val="07871DCC"/>
    <w:rsid w:val="078B07F9"/>
    <w:rsid w:val="078E4F4B"/>
    <w:rsid w:val="07902B90"/>
    <w:rsid w:val="07944B29"/>
    <w:rsid w:val="0795602D"/>
    <w:rsid w:val="079F3045"/>
    <w:rsid w:val="07A3157F"/>
    <w:rsid w:val="07AC7E7C"/>
    <w:rsid w:val="07B34910"/>
    <w:rsid w:val="07BB7897"/>
    <w:rsid w:val="07C76AEB"/>
    <w:rsid w:val="07CE47C1"/>
    <w:rsid w:val="07D51413"/>
    <w:rsid w:val="07D62B24"/>
    <w:rsid w:val="07D81AC3"/>
    <w:rsid w:val="07E21F7B"/>
    <w:rsid w:val="07E74464"/>
    <w:rsid w:val="07EA26C1"/>
    <w:rsid w:val="07F96D96"/>
    <w:rsid w:val="082A456C"/>
    <w:rsid w:val="08337F1B"/>
    <w:rsid w:val="083B21D6"/>
    <w:rsid w:val="08426FAC"/>
    <w:rsid w:val="08465770"/>
    <w:rsid w:val="084745D0"/>
    <w:rsid w:val="08476D2A"/>
    <w:rsid w:val="084A42E3"/>
    <w:rsid w:val="084D185F"/>
    <w:rsid w:val="084E1A17"/>
    <w:rsid w:val="085E6A73"/>
    <w:rsid w:val="085F44B3"/>
    <w:rsid w:val="0862758A"/>
    <w:rsid w:val="086A574E"/>
    <w:rsid w:val="08792428"/>
    <w:rsid w:val="087945D7"/>
    <w:rsid w:val="087E66D2"/>
    <w:rsid w:val="08807319"/>
    <w:rsid w:val="088E6842"/>
    <w:rsid w:val="08937905"/>
    <w:rsid w:val="08AA4464"/>
    <w:rsid w:val="08B20EA3"/>
    <w:rsid w:val="08B438CC"/>
    <w:rsid w:val="08B574EC"/>
    <w:rsid w:val="08B57F92"/>
    <w:rsid w:val="08C447CA"/>
    <w:rsid w:val="08C96165"/>
    <w:rsid w:val="08CC26E6"/>
    <w:rsid w:val="08CE2E9E"/>
    <w:rsid w:val="08E279FE"/>
    <w:rsid w:val="08E469B2"/>
    <w:rsid w:val="08E539A8"/>
    <w:rsid w:val="08E64959"/>
    <w:rsid w:val="08F4741A"/>
    <w:rsid w:val="08FF3E43"/>
    <w:rsid w:val="09074481"/>
    <w:rsid w:val="09120E77"/>
    <w:rsid w:val="09134CB1"/>
    <w:rsid w:val="09275714"/>
    <w:rsid w:val="092C5904"/>
    <w:rsid w:val="093120ED"/>
    <w:rsid w:val="09340639"/>
    <w:rsid w:val="094077F0"/>
    <w:rsid w:val="09432E72"/>
    <w:rsid w:val="094511B3"/>
    <w:rsid w:val="094919BC"/>
    <w:rsid w:val="094A7D58"/>
    <w:rsid w:val="09552E33"/>
    <w:rsid w:val="0955421C"/>
    <w:rsid w:val="09566CA4"/>
    <w:rsid w:val="095C0D34"/>
    <w:rsid w:val="09736BC3"/>
    <w:rsid w:val="0974287E"/>
    <w:rsid w:val="097F7C6A"/>
    <w:rsid w:val="09832AAA"/>
    <w:rsid w:val="09876497"/>
    <w:rsid w:val="098B7640"/>
    <w:rsid w:val="098F1481"/>
    <w:rsid w:val="09904C1A"/>
    <w:rsid w:val="09955A9D"/>
    <w:rsid w:val="099F5C87"/>
    <w:rsid w:val="09A56B2B"/>
    <w:rsid w:val="09A918FF"/>
    <w:rsid w:val="09AF29E2"/>
    <w:rsid w:val="09B801CE"/>
    <w:rsid w:val="09B93200"/>
    <w:rsid w:val="09DF01A9"/>
    <w:rsid w:val="09DF4DE6"/>
    <w:rsid w:val="09E846EA"/>
    <w:rsid w:val="09E93C00"/>
    <w:rsid w:val="09F31F86"/>
    <w:rsid w:val="09F3224C"/>
    <w:rsid w:val="09F5356A"/>
    <w:rsid w:val="09F756A5"/>
    <w:rsid w:val="09FA6338"/>
    <w:rsid w:val="09FB5032"/>
    <w:rsid w:val="0A007FB9"/>
    <w:rsid w:val="0A0248E2"/>
    <w:rsid w:val="0A197D7E"/>
    <w:rsid w:val="0A260017"/>
    <w:rsid w:val="0A2E3537"/>
    <w:rsid w:val="0A350A2E"/>
    <w:rsid w:val="0A44449B"/>
    <w:rsid w:val="0A4E6784"/>
    <w:rsid w:val="0A55649C"/>
    <w:rsid w:val="0A5D5C23"/>
    <w:rsid w:val="0A613380"/>
    <w:rsid w:val="0A68565C"/>
    <w:rsid w:val="0A6E2940"/>
    <w:rsid w:val="0A6F0D2E"/>
    <w:rsid w:val="0A70658B"/>
    <w:rsid w:val="0A7269CD"/>
    <w:rsid w:val="0A750E8A"/>
    <w:rsid w:val="0A7A6B0B"/>
    <w:rsid w:val="0A7C07DD"/>
    <w:rsid w:val="0A7C4051"/>
    <w:rsid w:val="0A7D67BF"/>
    <w:rsid w:val="0A860C80"/>
    <w:rsid w:val="0A8D2821"/>
    <w:rsid w:val="0AA07CD9"/>
    <w:rsid w:val="0AA96F03"/>
    <w:rsid w:val="0AAC726A"/>
    <w:rsid w:val="0ABB44F9"/>
    <w:rsid w:val="0AC139E2"/>
    <w:rsid w:val="0AC65B07"/>
    <w:rsid w:val="0AC716D4"/>
    <w:rsid w:val="0ADB3DBF"/>
    <w:rsid w:val="0ADC3D6A"/>
    <w:rsid w:val="0ADD2D69"/>
    <w:rsid w:val="0ADF132F"/>
    <w:rsid w:val="0AE21A7A"/>
    <w:rsid w:val="0AEA5120"/>
    <w:rsid w:val="0AEA5FE2"/>
    <w:rsid w:val="0AF456BE"/>
    <w:rsid w:val="0AFF24CE"/>
    <w:rsid w:val="0B0234A6"/>
    <w:rsid w:val="0B1357F6"/>
    <w:rsid w:val="0B1543BB"/>
    <w:rsid w:val="0B215E24"/>
    <w:rsid w:val="0B241844"/>
    <w:rsid w:val="0B257548"/>
    <w:rsid w:val="0B2920B8"/>
    <w:rsid w:val="0B3A199B"/>
    <w:rsid w:val="0B420FE1"/>
    <w:rsid w:val="0B4C3E35"/>
    <w:rsid w:val="0B4C64FA"/>
    <w:rsid w:val="0B4E0560"/>
    <w:rsid w:val="0B5431C9"/>
    <w:rsid w:val="0B5C20A7"/>
    <w:rsid w:val="0B6426D9"/>
    <w:rsid w:val="0B66128E"/>
    <w:rsid w:val="0B6913F3"/>
    <w:rsid w:val="0B6C3AAF"/>
    <w:rsid w:val="0B7C2A1B"/>
    <w:rsid w:val="0B7C3C97"/>
    <w:rsid w:val="0B8360CD"/>
    <w:rsid w:val="0B851AE2"/>
    <w:rsid w:val="0B972FA6"/>
    <w:rsid w:val="0B995225"/>
    <w:rsid w:val="0BA077C8"/>
    <w:rsid w:val="0BA645E8"/>
    <w:rsid w:val="0BB51B35"/>
    <w:rsid w:val="0BB55819"/>
    <w:rsid w:val="0BB80C52"/>
    <w:rsid w:val="0BC43EFA"/>
    <w:rsid w:val="0BDB773F"/>
    <w:rsid w:val="0BDC0F5C"/>
    <w:rsid w:val="0BE30D9D"/>
    <w:rsid w:val="0BE335C3"/>
    <w:rsid w:val="0BE54153"/>
    <w:rsid w:val="0BE54882"/>
    <w:rsid w:val="0BE64F43"/>
    <w:rsid w:val="0BE9464C"/>
    <w:rsid w:val="0BF17147"/>
    <w:rsid w:val="0BF22E42"/>
    <w:rsid w:val="0BF61FC1"/>
    <w:rsid w:val="0BF76AED"/>
    <w:rsid w:val="0BFF6D04"/>
    <w:rsid w:val="0C0016BA"/>
    <w:rsid w:val="0C090EA4"/>
    <w:rsid w:val="0C0C05C8"/>
    <w:rsid w:val="0C0E3321"/>
    <w:rsid w:val="0C1B6151"/>
    <w:rsid w:val="0C1C3753"/>
    <w:rsid w:val="0C2C7488"/>
    <w:rsid w:val="0C30263B"/>
    <w:rsid w:val="0C3A46A5"/>
    <w:rsid w:val="0C473253"/>
    <w:rsid w:val="0C4F022E"/>
    <w:rsid w:val="0C5170A3"/>
    <w:rsid w:val="0C630475"/>
    <w:rsid w:val="0C687AFD"/>
    <w:rsid w:val="0C6D1617"/>
    <w:rsid w:val="0C753611"/>
    <w:rsid w:val="0C771530"/>
    <w:rsid w:val="0C8328A9"/>
    <w:rsid w:val="0C8C613D"/>
    <w:rsid w:val="0C8F5033"/>
    <w:rsid w:val="0C923DBE"/>
    <w:rsid w:val="0C92626A"/>
    <w:rsid w:val="0C936876"/>
    <w:rsid w:val="0C992FB8"/>
    <w:rsid w:val="0CA06B2F"/>
    <w:rsid w:val="0CA5215C"/>
    <w:rsid w:val="0CAA56ED"/>
    <w:rsid w:val="0CAC621A"/>
    <w:rsid w:val="0CB1691B"/>
    <w:rsid w:val="0CB23D75"/>
    <w:rsid w:val="0CB70AD9"/>
    <w:rsid w:val="0CC0032C"/>
    <w:rsid w:val="0CCF6077"/>
    <w:rsid w:val="0CE01ED0"/>
    <w:rsid w:val="0CE057A4"/>
    <w:rsid w:val="0CE80F70"/>
    <w:rsid w:val="0CEA4514"/>
    <w:rsid w:val="0CEB4880"/>
    <w:rsid w:val="0CED5790"/>
    <w:rsid w:val="0D02400E"/>
    <w:rsid w:val="0D02469A"/>
    <w:rsid w:val="0D0C6566"/>
    <w:rsid w:val="0D1536F1"/>
    <w:rsid w:val="0D1E5FB2"/>
    <w:rsid w:val="0D204BC7"/>
    <w:rsid w:val="0D22309C"/>
    <w:rsid w:val="0D232014"/>
    <w:rsid w:val="0D276A0D"/>
    <w:rsid w:val="0D2B3E5D"/>
    <w:rsid w:val="0D397B87"/>
    <w:rsid w:val="0D3F3BA7"/>
    <w:rsid w:val="0D480593"/>
    <w:rsid w:val="0D4C56D2"/>
    <w:rsid w:val="0D6F7C7F"/>
    <w:rsid w:val="0D727EA8"/>
    <w:rsid w:val="0D7423B9"/>
    <w:rsid w:val="0D7963C5"/>
    <w:rsid w:val="0D7E59E5"/>
    <w:rsid w:val="0D834A5C"/>
    <w:rsid w:val="0D893EB2"/>
    <w:rsid w:val="0D9C16DD"/>
    <w:rsid w:val="0DB56E8E"/>
    <w:rsid w:val="0DB93391"/>
    <w:rsid w:val="0DBF562F"/>
    <w:rsid w:val="0DC70173"/>
    <w:rsid w:val="0DC93404"/>
    <w:rsid w:val="0DCA02FE"/>
    <w:rsid w:val="0DCB7D45"/>
    <w:rsid w:val="0DD0272C"/>
    <w:rsid w:val="0DD400A1"/>
    <w:rsid w:val="0DD520DE"/>
    <w:rsid w:val="0DDA114E"/>
    <w:rsid w:val="0DDB59D7"/>
    <w:rsid w:val="0DDC03D6"/>
    <w:rsid w:val="0DDE14D8"/>
    <w:rsid w:val="0DE53E77"/>
    <w:rsid w:val="0DE54911"/>
    <w:rsid w:val="0DE748A8"/>
    <w:rsid w:val="0DF02E99"/>
    <w:rsid w:val="0DFA76E6"/>
    <w:rsid w:val="0DFC649B"/>
    <w:rsid w:val="0DFD1947"/>
    <w:rsid w:val="0E052000"/>
    <w:rsid w:val="0E075E25"/>
    <w:rsid w:val="0E095F2E"/>
    <w:rsid w:val="0E1817BA"/>
    <w:rsid w:val="0E1A3091"/>
    <w:rsid w:val="0E1A5799"/>
    <w:rsid w:val="0E1A59BE"/>
    <w:rsid w:val="0E1B6184"/>
    <w:rsid w:val="0E1B77B3"/>
    <w:rsid w:val="0E1C0F16"/>
    <w:rsid w:val="0E2223BC"/>
    <w:rsid w:val="0E2735BC"/>
    <w:rsid w:val="0E2E1E85"/>
    <w:rsid w:val="0E3640EF"/>
    <w:rsid w:val="0E3B77C9"/>
    <w:rsid w:val="0E4E253B"/>
    <w:rsid w:val="0E4F1CE0"/>
    <w:rsid w:val="0E4F5252"/>
    <w:rsid w:val="0E572C3E"/>
    <w:rsid w:val="0E69572A"/>
    <w:rsid w:val="0E6B71E3"/>
    <w:rsid w:val="0E8271E6"/>
    <w:rsid w:val="0E831061"/>
    <w:rsid w:val="0E887123"/>
    <w:rsid w:val="0E8B4D0B"/>
    <w:rsid w:val="0E925C30"/>
    <w:rsid w:val="0EA621BE"/>
    <w:rsid w:val="0EAB594D"/>
    <w:rsid w:val="0EBB3DAB"/>
    <w:rsid w:val="0EBD6AC8"/>
    <w:rsid w:val="0EC854C4"/>
    <w:rsid w:val="0ECC4D2D"/>
    <w:rsid w:val="0ED642C8"/>
    <w:rsid w:val="0ED95C8A"/>
    <w:rsid w:val="0EE54C4E"/>
    <w:rsid w:val="0EF80EE4"/>
    <w:rsid w:val="0EF87378"/>
    <w:rsid w:val="0EFC0189"/>
    <w:rsid w:val="0EFF773D"/>
    <w:rsid w:val="0F074588"/>
    <w:rsid w:val="0F0D12D4"/>
    <w:rsid w:val="0F0F3003"/>
    <w:rsid w:val="0F0F3AC6"/>
    <w:rsid w:val="0F1108EC"/>
    <w:rsid w:val="0F226CC5"/>
    <w:rsid w:val="0F2277D2"/>
    <w:rsid w:val="0F242262"/>
    <w:rsid w:val="0F2D4EDE"/>
    <w:rsid w:val="0F340285"/>
    <w:rsid w:val="0F3767FD"/>
    <w:rsid w:val="0F425F0E"/>
    <w:rsid w:val="0F430D53"/>
    <w:rsid w:val="0F443DD6"/>
    <w:rsid w:val="0F4A313E"/>
    <w:rsid w:val="0F4B6462"/>
    <w:rsid w:val="0F4F75B4"/>
    <w:rsid w:val="0F502B54"/>
    <w:rsid w:val="0F5D7157"/>
    <w:rsid w:val="0F6013A0"/>
    <w:rsid w:val="0F6A6302"/>
    <w:rsid w:val="0F6B3804"/>
    <w:rsid w:val="0F6F23DE"/>
    <w:rsid w:val="0F731A39"/>
    <w:rsid w:val="0F8D0B4E"/>
    <w:rsid w:val="0F8F102F"/>
    <w:rsid w:val="0F9E5BF1"/>
    <w:rsid w:val="0FA470F8"/>
    <w:rsid w:val="0FB5088D"/>
    <w:rsid w:val="0FB97767"/>
    <w:rsid w:val="0FBF3418"/>
    <w:rsid w:val="0FC46A56"/>
    <w:rsid w:val="0FC57BB8"/>
    <w:rsid w:val="0FC64033"/>
    <w:rsid w:val="0FD2756B"/>
    <w:rsid w:val="0FD6188A"/>
    <w:rsid w:val="0FD80CA6"/>
    <w:rsid w:val="0FE06793"/>
    <w:rsid w:val="0FE166D6"/>
    <w:rsid w:val="0FE542E2"/>
    <w:rsid w:val="0FEC5D00"/>
    <w:rsid w:val="0FF575F8"/>
    <w:rsid w:val="0FF65FDC"/>
    <w:rsid w:val="10000831"/>
    <w:rsid w:val="100579D5"/>
    <w:rsid w:val="10063E75"/>
    <w:rsid w:val="100E163A"/>
    <w:rsid w:val="10170F9D"/>
    <w:rsid w:val="101F242C"/>
    <w:rsid w:val="1026756C"/>
    <w:rsid w:val="104E4B56"/>
    <w:rsid w:val="10532774"/>
    <w:rsid w:val="1054045C"/>
    <w:rsid w:val="10567C68"/>
    <w:rsid w:val="105A58C1"/>
    <w:rsid w:val="10706296"/>
    <w:rsid w:val="10721F79"/>
    <w:rsid w:val="10797EF4"/>
    <w:rsid w:val="107D3C0E"/>
    <w:rsid w:val="107E7D8B"/>
    <w:rsid w:val="1083031A"/>
    <w:rsid w:val="108778E8"/>
    <w:rsid w:val="108D433D"/>
    <w:rsid w:val="10907344"/>
    <w:rsid w:val="109821F7"/>
    <w:rsid w:val="109E6D02"/>
    <w:rsid w:val="109F7613"/>
    <w:rsid w:val="10A15189"/>
    <w:rsid w:val="10AF75A3"/>
    <w:rsid w:val="10B3450E"/>
    <w:rsid w:val="10B47A73"/>
    <w:rsid w:val="10B63015"/>
    <w:rsid w:val="10B81757"/>
    <w:rsid w:val="10BF2E44"/>
    <w:rsid w:val="10D00203"/>
    <w:rsid w:val="10D32F67"/>
    <w:rsid w:val="10D47D5C"/>
    <w:rsid w:val="10D54519"/>
    <w:rsid w:val="10DC0B31"/>
    <w:rsid w:val="10ED7F30"/>
    <w:rsid w:val="10F47A30"/>
    <w:rsid w:val="10F47D17"/>
    <w:rsid w:val="10F87453"/>
    <w:rsid w:val="10FF2F5F"/>
    <w:rsid w:val="1106136F"/>
    <w:rsid w:val="11083C1F"/>
    <w:rsid w:val="11163D3E"/>
    <w:rsid w:val="111C26BD"/>
    <w:rsid w:val="111D3618"/>
    <w:rsid w:val="11272C1C"/>
    <w:rsid w:val="112F01F3"/>
    <w:rsid w:val="11362E5F"/>
    <w:rsid w:val="113F6847"/>
    <w:rsid w:val="11426A9B"/>
    <w:rsid w:val="114344EE"/>
    <w:rsid w:val="11477748"/>
    <w:rsid w:val="114D0250"/>
    <w:rsid w:val="11573160"/>
    <w:rsid w:val="11574AAF"/>
    <w:rsid w:val="116327EE"/>
    <w:rsid w:val="116739ED"/>
    <w:rsid w:val="118561C6"/>
    <w:rsid w:val="118C33D9"/>
    <w:rsid w:val="119734D3"/>
    <w:rsid w:val="119A1E99"/>
    <w:rsid w:val="11A3386B"/>
    <w:rsid w:val="11AF7FCE"/>
    <w:rsid w:val="11BB4CD7"/>
    <w:rsid w:val="11C23717"/>
    <w:rsid w:val="11C43249"/>
    <w:rsid w:val="11C60A1A"/>
    <w:rsid w:val="11CC1355"/>
    <w:rsid w:val="11D6081E"/>
    <w:rsid w:val="11D71DDB"/>
    <w:rsid w:val="11DA3226"/>
    <w:rsid w:val="11DA7C8F"/>
    <w:rsid w:val="11DD2374"/>
    <w:rsid w:val="11DF25BA"/>
    <w:rsid w:val="11DF5313"/>
    <w:rsid w:val="11E21C10"/>
    <w:rsid w:val="11E7602B"/>
    <w:rsid w:val="11E84264"/>
    <w:rsid w:val="11EA5AEE"/>
    <w:rsid w:val="11EC3740"/>
    <w:rsid w:val="11EC6DCB"/>
    <w:rsid w:val="11F22E63"/>
    <w:rsid w:val="11F476CD"/>
    <w:rsid w:val="11FB4B03"/>
    <w:rsid w:val="12047298"/>
    <w:rsid w:val="12104BBD"/>
    <w:rsid w:val="121220D8"/>
    <w:rsid w:val="1215211F"/>
    <w:rsid w:val="12172F68"/>
    <w:rsid w:val="121B6C13"/>
    <w:rsid w:val="121F0A98"/>
    <w:rsid w:val="12203257"/>
    <w:rsid w:val="122320E5"/>
    <w:rsid w:val="12337389"/>
    <w:rsid w:val="12371DF9"/>
    <w:rsid w:val="124D1B03"/>
    <w:rsid w:val="124D6FC3"/>
    <w:rsid w:val="124E37C5"/>
    <w:rsid w:val="12500232"/>
    <w:rsid w:val="12504C31"/>
    <w:rsid w:val="12516E7E"/>
    <w:rsid w:val="12532386"/>
    <w:rsid w:val="126446E3"/>
    <w:rsid w:val="1265749A"/>
    <w:rsid w:val="12657CE4"/>
    <w:rsid w:val="1267663B"/>
    <w:rsid w:val="126923CA"/>
    <w:rsid w:val="126C1967"/>
    <w:rsid w:val="12744242"/>
    <w:rsid w:val="1277751E"/>
    <w:rsid w:val="12982522"/>
    <w:rsid w:val="12996871"/>
    <w:rsid w:val="12A15C4F"/>
    <w:rsid w:val="12B43182"/>
    <w:rsid w:val="12B46A84"/>
    <w:rsid w:val="12B65673"/>
    <w:rsid w:val="12BA0258"/>
    <w:rsid w:val="12C625B4"/>
    <w:rsid w:val="12D17BAF"/>
    <w:rsid w:val="12D34111"/>
    <w:rsid w:val="12D35644"/>
    <w:rsid w:val="12DD532E"/>
    <w:rsid w:val="12F365B1"/>
    <w:rsid w:val="12FA2A2D"/>
    <w:rsid w:val="12FE32F7"/>
    <w:rsid w:val="13002861"/>
    <w:rsid w:val="131020CE"/>
    <w:rsid w:val="13105018"/>
    <w:rsid w:val="13137E19"/>
    <w:rsid w:val="131C5CF6"/>
    <w:rsid w:val="13227EB1"/>
    <w:rsid w:val="13251483"/>
    <w:rsid w:val="132615AF"/>
    <w:rsid w:val="132707AB"/>
    <w:rsid w:val="13377E48"/>
    <w:rsid w:val="13400045"/>
    <w:rsid w:val="134D41F1"/>
    <w:rsid w:val="1355648A"/>
    <w:rsid w:val="136F49A1"/>
    <w:rsid w:val="13783516"/>
    <w:rsid w:val="137C2658"/>
    <w:rsid w:val="137E142A"/>
    <w:rsid w:val="13824BD3"/>
    <w:rsid w:val="138A039A"/>
    <w:rsid w:val="13905376"/>
    <w:rsid w:val="139532E4"/>
    <w:rsid w:val="13A30FC3"/>
    <w:rsid w:val="13A31406"/>
    <w:rsid w:val="13A90461"/>
    <w:rsid w:val="13AA439F"/>
    <w:rsid w:val="13B36884"/>
    <w:rsid w:val="13BF1D88"/>
    <w:rsid w:val="13C34EE5"/>
    <w:rsid w:val="13CE35AC"/>
    <w:rsid w:val="13D56377"/>
    <w:rsid w:val="13D858DD"/>
    <w:rsid w:val="13DE3682"/>
    <w:rsid w:val="13EB3632"/>
    <w:rsid w:val="13ED26CD"/>
    <w:rsid w:val="13F152CB"/>
    <w:rsid w:val="13F35DD5"/>
    <w:rsid w:val="13F756FA"/>
    <w:rsid w:val="13F7763D"/>
    <w:rsid w:val="13F930D1"/>
    <w:rsid w:val="140A14B3"/>
    <w:rsid w:val="140F4195"/>
    <w:rsid w:val="14237882"/>
    <w:rsid w:val="14251750"/>
    <w:rsid w:val="142A3387"/>
    <w:rsid w:val="143E1552"/>
    <w:rsid w:val="143F6AFF"/>
    <w:rsid w:val="144F1B46"/>
    <w:rsid w:val="146A3027"/>
    <w:rsid w:val="146B0173"/>
    <w:rsid w:val="14733EFC"/>
    <w:rsid w:val="14786AC1"/>
    <w:rsid w:val="147E2FA1"/>
    <w:rsid w:val="14870828"/>
    <w:rsid w:val="14920E25"/>
    <w:rsid w:val="149848E1"/>
    <w:rsid w:val="1498573C"/>
    <w:rsid w:val="14991CB0"/>
    <w:rsid w:val="14A1759C"/>
    <w:rsid w:val="14A33D7C"/>
    <w:rsid w:val="14A52B00"/>
    <w:rsid w:val="14A60BAC"/>
    <w:rsid w:val="14AA4B12"/>
    <w:rsid w:val="14AB39E0"/>
    <w:rsid w:val="14B204D7"/>
    <w:rsid w:val="14B75A7E"/>
    <w:rsid w:val="14BF4133"/>
    <w:rsid w:val="14C155EF"/>
    <w:rsid w:val="14C6573A"/>
    <w:rsid w:val="14C82B34"/>
    <w:rsid w:val="14E04496"/>
    <w:rsid w:val="14E91180"/>
    <w:rsid w:val="14EA76A8"/>
    <w:rsid w:val="14EB34AC"/>
    <w:rsid w:val="14EB6105"/>
    <w:rsid w:val="14F2308B"/>
    <w:rsid w:val="14FA2877"/>
    <w:rsid w:val="14FD3AEE"/>
    <w:rsid w:val="14FD6BC6"/>
    <w:rsid w:val="15023448"/>
    <w:rsid w:val="15042DFB"/>
    <w:rsid w:val="15064D14"/>
    <w:rsid w:val="151B42D6"/>
    <w:rsid w:val="151D622D"/>
    <w:rsid w:val="152550D0"/>
    <w:rsid w:val="153A0035"/>
    <w:rsid w:val="153C511F"/>
    <w:rsid w:val="15404987"/>
    <w:rsid w:val="154D51FF"/>
    <w:rsid w:val="1555109B"/>
    <w:rsid w:val="155F58CA"/>
    <w:rsid w:val="1560619C"/>
    <w:rsid w:val="15657A90"/>
    <w:rsid w:val="156939D7"/>
    <w:rsid w:val="156B69AA"/>
    <w:rsid w:val="156C652F"/>
    <w:rsid w:val="15700B17"/>
    <w:rsid w:val="15702D93"/>
    <w:rsid w:val="157E07C0"/>
    <w:rsid w:val="1584685F"/>
    <w:rsid w:val="158570C9"/>
    <w:rsid w:val="1592090C"/>
    <w:rsid w:val="159B4CCA"/>
    <w:rsid w:val="159D5808"/>
    <w:rsid w:val="15A46E63"/>
    <w:rsid w:val="15A52865"/>
    <w:rsid w:val="15AB3CC0"/>
    <w:rsid w:val="15B42D11"/>
    <w:rsid w:val="15B4460C"/>
    <w:rsid w:val="15BB3017"/>
    <w:rsid w:val="15C46CE3"/>
    <w:rsid w:val="15C53683"/>
    <w:rsid w:val="15C562E2"/>
    <w:rsid w:val="15D03364"/>
    <w:rsid w:val="15DC62AF"/>
    <w:rsid w:val="15DF61C4"/>
    <w:rsid w:val="15F11A48"/>
    <w:rsid w:val="15F62CC1"/>
    <w:rsid w:val="15F725BC"/>
    <w:rsid w:val="15FA1B50"/>
    <w:rsid w:val="15FA7C65"/>
    <w:rsid w:val="15FF2CD1"/>
    <w:rsid w:val="16060241"/>
    <w:rsid w:val="16081ED8"/>
    <w:rsid w:val="16095AFF"/>
    <w:rsid w:val="160A5000"/>
    <w:rsid w:val="160B6108"/>
    <w:rsid w:val="160D102D"/>
    <w:rsid w:val="160D46E6"/>
    <w:rsid w:val="16126270"/>
    <w:rsid w:val="161D7314"/>
    <w:rsid w:val="161E428D"/>
    <w:rsid w:val="16270C37"/>
    <w:rsid w:val="162B3FD9"/>
    <w:rsid w:val="163539B0"/>
    <w:rsid w:val="163A4FD7"/>
    <w:rsid w:val="163F488C"/>
    <w:rsid w:val="165243D6"/>
    <w:rsid w:val="1654399A"/>
    <w:rsid w:val="1658136C"/>
    <w:rsid w:val="166415C4"/>
    <w:rsid w:val="166A6F71"/>
    <w:rsid w:val="1670292F"/>
    <w:rsid w:val="16876F47"/>
    <w:rsid w:val="16893317"/>
    <w:rsid w:val="169979F2"/>
    <w:rsid w:val="169D0852"/>
    <w:rsid w:val="169E746E"/>
    <w:rsid w:val="16A8222F"/>
    <w:rsid w:val="16AF3F50"/>
    <w:rsid w:val="16B37CD2"/>
    <w:rsid w:val="16B70F95"/>
    <w:rsid w:val="16CB0444"/>
    <w:rsid w:val="16DE10C7"/>
    <w:rsid w:val="16E24C9F"/>
    <w:rsid w:val="16E353AF"/>
    <w:rsid w:val="16E812F1"/>
    <w:rsid w:val="16EE785C"/>
    <w:rsid w:val="16F71015"/>
    <w:rsid w:val="17000C53"/>
    <w:rsid w:val="17005BF2"/>
    <w:rsid w:val="170D4535"/>
    <w:rsid w:val="17150DAB"/>
    <w:rsid w:val="172A6B63"/>
    <w:rsid w:val="17313BED"/>
    <w:rsid w:val="1734468E"/>
    <w:rsid w:val="1741129E"/>
    <w:rsid w:val="17426712"/>
    <w:rsid w:val="17480164"/>
    <w:rsid w:val="17493AF4"/>
    <w:rsid w:val="174B5EF9"/>
    <w:rsid w:val="174E4C34"/>
    <w:rsid w:val="1750220B"/>
    <w:rsid w:val="175079B9"/>
    <w:rsid w:val="17543A7F"/>
    <w:rsid w:val="175740F9"/>
    <w:rsid w:val="1758341D"/>
    <w:rsid w:val="175C7C46"/>
    <w:rsid w:val="17601EBB"/>
    <w:rsid w:val="176075D3"/>
    <w:rsid w:val="176209E7"/>
    <w:rsid w:val="1768007F"/>
    <w:rsid w:val="17805DE1"/>
    <w:rsid w:val="17812B34"/>
    <w:rsid w:val="17882DA5"/>
    <w:rsid w:val="1798692F"/>
    <w:rsid w:val="179C3923"/>
    <w:rsid w:val="17A6334D"/>
    <w:rsid w:val="17AE317B"/>
    <w:rsid w:val="17B85BBA"/>
    <w:rsid w:val="17C942A9"/>
    <w:rsid w:val="17CB00B2"/>
    <w:rsid w:val="17CD6181"/>
    <w:rsid w:val="17D26ED1"/>
    <w:rsid w:val="17D963D6"/>
    <w:rsid w:val="17DC1725"/>
    <w:rsid w:val="17DD1A52"/>
    <w:rsid w:val="17DE72B7"/>
    <w:rsid w:val="17E20D1C"/>
    <w:rsid w:val="17E31D1F"/>
    <w:rsid w:val="17E96400"/>
    <w:rsid w:val="17EF68BD"/>
    <w:rsid w:val="17F70F34"/>
    <w:rsid w:val="18142EC2"/>
    <w:rsid w:val="181819A6"/>
    <w:rsid w:val="182676A5"/>
    <w:rsid w:val="18321DF7"/>
    <w:rsid w:val="18370997"/>
    <w:rsid w:val="184173E8"/>
    <w:rsid w:val="18431DDC"/>
    <w:rsid w:val="18447A5A"/>
    <w:rsid w:val="18506630"/>
    <w:rsid w:val="185826DA"/>
    <w:rsid w:val="18587092"/>
    <w:rsid w:val="185A5120"/>
    <w:rsid w:val="18611EA0"/>
    <w:rsid w:val="18633970"/>
    <w:rsid w:val="18647737"/>
    <w:rsid w:val="18653077"/>
    <w:rsid w:val="18681ADD"/>
    <w:rsid w:val="186E2B2D"/>
    <w:rsid w:val="18702F3C"/>
    <w:rsid w:val="18730A77"/>
    <w:rsid w:val="187619E6"/>
    <w:rsid w:val="187E510F"/>
    <w:rsid w:val="187E5D26"/>
    <w:rsid w:val="18831224"/>
    <w:rsid w:val="1894179F"/>
    <w:rsid w:val="18A116BD"/>
    <w:rsid w:val="18AD2830"/>
    <w:rsid w:val="18AD518E"/>
    <w:rsid w:val="18C2504B"/>
    <w:rsid w:val="18C4216F"/>
    <w:rsid w:val="18C42DBA"/>
    <w:rsid w:val="18DF2356"/>
    <w:rsid w:val="18F6629D"/>
    <w:rsid w:val="18FB21FF"/>
    <w:rsid w:val="18FF0A2E"/>
    <w:rsid w:val="18FF2102"/>
    <w:rsid w:val="190F411C"/>
    <w:rsid w:val="19356685"/>
    <w:rsid w:val="1939490B"/>
    <w:rsid w:val="194212E1"/>
    <w:rsid w:val="194217CE"/>
    <w:rsid w:val="195E3E1D"/>
    <w:rsid w:val="197536BB"/>
    <w:rsid w:val="19806D56"/>
    <w:rsid w:val="19864661"/>
    <w:rsid w:val="19B50A5E"/>
    <w:rsid w:val="19B760A8"/>
    <w:rsid w:val="19BD1CFE"/>
    <w:rsid w:val="19C54A70"/>
    <w:rsid w:val="19C67363"/>
    <w:rsid w:val="19C945DE"/>
    <w:rsid w:val="19CA23B9"/>
    <w:rsid w:val="19D74F04"/>
    <w:rsid w:val="19DC58FA"/>
    <w:rsid w:val="19DE6743"/>
    <w:rsid w:val="19DF6C6F"/>
    <w:rsid w:val="19F35A27"/>
    <w:rsid w:val="19F56342"/>
    <w:rsid w:val="1A045318"/>
    <w:rsid w:val="1A055C38"/>
    <w:rsid w:val="1A087D0E"/>
    <w:rsid w:val="1A0D2549"/>
    <w:rsid w:val="1A0E07A1"/>
    <w:rsid w:val="1A19433D"/>
    <w:rsid w:val="1A2A3D69"/>
    <w:rsid w:val="1A2C3CCB"/>
    <w:rsid w:val="1A2E6712"/>
    <w:rsid w:val="1A315DD1"/>
    <w:rsid w:val="1A3501CD"/>
    <w:rsid w:val="1A397107"/>
    <w:rsid w:val="1A3A4F94"/>
    <w:rsid w:val="1A3B4F6B"/>
    <w:rsid w:val="1A5363F7"/>
    <w:rsid w:val="1A580BD8"/>
    <w:rsid w:val="1A5D41C2"/>
    <w:rsid w:val="1A65142D"/>
    <w:rsid w:val="1A6B3616"/>
    <w:rsid w:val="1A6D43D0"/>
    <w:rsid w:val="1A872A12"/>
    <w:rsid w:val="1A8B3E1B"/>
    <w:rsid w:val="1A8D28D6"/>
    <w:rsid w:val="1A8E00E9"/>
    <w:rsid w:val="1A9226AE"/>
    <w:rsid w:val="1AB448EC"/>
    <w:rsid w:val="1AC14F8C"/>
    <w:rsid w:val="1AC176FB"/>
    <w:rsid w:val="1AC837C1"/>
    <w:rsid w:val="1AD03F0F"/>
    <w:rsid w:val="1ADD60D9"/>
    <w:rsid w:val="1AE016B0"/>
    <w:rsid w:val="1AE82E43"/>
    <w:rsid w:val="1AFC1C91"/>
    <w:rsid w:val="1B074DA9"/>
    <w:rsid w:val="1B082AA4"/>
    <w:rsid w:val="1B095903"/>
    <w:rsid w:val="1B0C26CA"/>
    <w:rsid w:val="1B135D29"/>
    <w:rsid w:val="1B152E8D"/>
    <w:rsid w:val="1B303882"/>
    <w:rsid w:val="1B351EE8"/>
    <w:rsid w:val="1B3B734E"/>
    <w:rsid w:val="1B47751A"/>
    <w:rsid w:val="1B4D3741"/>
    <w:rsid w:val="1B551190"/>
    <w:rsid w:val="1B55577C"/>
    <w:rsid w:val="1B8158FF"/>
    <w:rsid w:val="1B82787B"/>
    <w:rsid w:val="1B8357F2"/>
    <w:rsid w:val="1B8D4B2E"/>
    <w:rsid w:val="1B8D4C43"/>
    <w:rsid w:val="1B903EE2"/>
    <w:rsid w:val="1B9B7472"/>
    <w:rsid w:val="1BA0668A"/>
    <w:rsid w:val="1BA85576"/>
    <w:rsid w:val="1BB00841"/>
    <w:rsid w:val="1BB92D0D"/>
    <w:rsid w:val="1BBC1049"/>
    <w:rsid w:val="1BBC67E7"/>
    <w:rsid w:val="1BC67D9A"/>
    <w:rsid w:val="1BD02F72"/>
    <w:rsid w:val="1BDA50E3"/>
    <w:rsid w:val="1BE2301B"/>
    <w:rsid w:val="1BF63ABA"/>
    <w:rsid w:val="1BF708B7"/>
    <w:rsid w:val="1BF867C3"/>
    <w:rsid w:val="1BFB2A1C"/>
    <w:rsid w:val="1C04440C"/>
    <w:rsid w:val="1C0556D6"/>
    <w:rsid w:val="1C0939BA"/>
    <w:rsid w:val="1C0B74FC"/>
    <w:rsid w:val="1C101482"/>
    <w:rsid w:val="1C20757A"/>
    <w:rsid w:val="1C263616"/>
    <w:rsid w:val="1C2F45BE"/>
    <w:rsid w:val="1C316715"/>
    <w:rsid w:val="1C345F7C"/>
    <w:rsid w:val="1C377675"/>
    <w:rsid w:val="1C3D50A3"/>
    <w:rsid w:val="1C3E095B"/>
    <w:rsid w:val="1C545E6A"/>
    <w:rsid w:val="1C5753E9"/>
    <w:rsid w:val="1C757F7F"/>
    <w:rsid w:val="1C787286"/>
    <w:rsid w:val="1C7A531A"/>
    <w:rsid w:val="1C7D7EB8"/>
    <w:rsid w:val="1C8801E2"/>
    <w:rsid w:val="1C924399"/>
    <w:rsid w:val="1C9A5EA0"/>
    <w:rsid w:val="1C9A6A63"/>
    <w:rsid w:val="1C9F6C4A"/>
    <w:rsid w:val="1CB06684"/>
    <w:rsid w:val="1CB1573A"/>
    <w:rsid w:val="1CBB0F59"/>
    <w:rsid w:val="1CBB7CFB"/>
    <w:rsid w:val="1CBE2DAD"/>
    <w:rsid w:val="1CC7659B"/>
    <w:rsid w:val="1CD41FC4"/>
    <w:rsid w:val="1CD8423B"/>
    <w:rsid w:val="1CD955BC"/>
    <w:rsid w:val="1CF22E82"/>
    <w:rsid w:val="1CF52455"/>
    <w:rsid w:val="1CFB4DD2"/>
    <w:rsid w:val="1CFB7A1C"/>
    <w:rsid w:val="1D107AE1"/>
    <w:rsid w:val="1D1D2D86"/>
    <w:rsid w:val="1D2768F8"/>
    <w:rsid w:val="1D2C06E2"/>
    <w:rsid w:val="1D3B59B9"/>
    <w:rsid w:val="1D441B58"/>
    <w:rsid w:val="1D4428DE"/>
    <w:rsid w:val="1D487B7E"/>
    <w:rsid w:val="1D4D79F9"/>
    <w:rsid w:val="1D5B3295"/>
    <w:rsid w:val="1D5D6ACF"/>
    <w:rsid w:val="1D5E7A8C"/>
    <w:rsid w:val="1D60414D"/>
    <w:rsid w:val="1D6222F8"/>
    <w:rsid w:val="1D7112B7"/>
    <w:rsid w:val="1D805237"/>
    <w:rsid w:val="1D810454"/>
    <w:rsid w:val="1D930C98"/>
    <w:rsid w:val="1D994690"/>
    <w:rsid w:val="1D9A68F0"/>
    <w:rsid w:val="1DA2040C"/>
    <w:rsid w:val="1DA533ED"/>
    <w:rsid w:val="1DA83214"/>
    <w:rsid w:val="1DB65020"/>
    <w:rsid w:val="1DC41BB0"/>
    <w:rsid w:val="1DC65AF6"/>
    <w:rsid w:val="1DC924E5"/>
    <w:rsid w:val="1DE1282A"/>
    <w:rsid w:val="1DEC6646"/>
    <w:rsid w:val="1E042D27"/>
    <w:rsid w:val="1E0E23C8"/>
    <w:rsid w:val="1E28783A"/>
    <w:rsid w:val="1E2958CD"/>
    <w:rsid w:val="1E357706"/>
    <w:rsid w:val="1E365099"/>
    <w:rsid w:val="1E377012"/>
    <w:rsid w:val="1E3C35CE"/>
    <w:rsid w:val="1E440A9D"/>
    <w:rsid w:val="1E4869A0"/>
    <w:rsid w:val="1E4D33DE"/>
    <w:rsid w:val="1E4E7A0E"/>
    <w:rsid w:val="1E4F1888"/>
    <w:rsid w:val="1E537554"/>
    <w:rsid w:val="1E556082"/>
    <w:rsid w:val="1E5C084B"/>
    <w:rsid w:val="1E686FB4"/>
    <w:rsid w:val="1E6B0CA1"/>
    <w:rsid w:val="1E6B504D"/>
    <w:rsid w:val="1E742DF8"/>
    <w:rsid w:val="1E750074"/>
    <w:rsid w:val="1E7D153B"/>
    <w:rsid w:val="1E9B19EC"/>
    <w:rsid w:val="1E9F341B"/>
    <w:rsid w:val="1EA42A59"/>
    <w:rsid w:val="1EA569F7"/>
    <w:rsid w:val="1EAC5F6A"/>
    <w:rsid w:val="1EAD2E63"/>
    <w:rsid w:val="1EB1048D"/>
    <w:rsid w:val="1EB23F53"/>
    <w:rsid w:val="1EB31AED"/>
    <w:rsid w:val="1EBB6441"/>
    <w:rsid w:val="1EE10A81"/>
    <w:rsid w:val="1EE10EAA"/>
    <w:rsid w:val="1EED0ACF"/>
    <w:rsid w:val="1EF0749C"/>
    <w:rsid w:val="1EF43711"/>
    <w:rsid w:val="1EF451B0"/>
    <w:rsid w:val="1EF6775E"/>
    <w:rsid w:val="1EFB5DD3"/>
    <w:rsid w:val="1EFC6FE0"/>
    <w:rsid w:val="1EFE123B"/>
    <w:rsid w:val="1EFE1FB4"/>
    <w:rsid w:val="1F015E1D"/>
    <w:rsid w:val="1F0467F7"/>
    <w:rsid w:val="1F054165"/>
    <w:rsid w:val="1F0E4381"/>
    <w:rsid w:val="1F123352"/>
    <w:rsid w:val="1F1659F6"/>
    <w:rsid w:val="1F2A5DDB"/>
    <w:rsid w:val="1F3B75FF"/>
    <w:rsid w:val="1F41163A"/>
    <w:rsid w:val="1F47787D"/>
    <w:rsid w:val="1F546471"/>
    <w:rsid w:val="1F57298B"/>
    <w:rsid w:val="1F5772DA"/>
    <w:rsid w:val="1F5C3C4E"/>
    <w:rsid w:val="1F690D21"/>
    <w:rsid w:val="1F743C11"/>
    <w:rsid w:val="1F7B76BF"/>
    <w:rsid w:val="1F7C26CB"/>
    <w:rsid w:val="1F7F7D85"/>
    <w:rsid w:val="1F83191B"/>
    <w:rsid w:val="1F885D57"/>
    <w:rsid w:val="1F8A0E56"/>
    <w:rsid w:val="1F9F4778"/>
    <w:rsid w:val="1FA27229"/>
    <w:rsid w:val="1FA6339C"/>
    <w:rsid w:val="1FB11014"/>
    <w:rsid w:val="1FBA443E"/>
    <w:rsid w:val="1FBB763F"/>
    <w:rsid w:val="1FBC79E0"/>
    <w:rsid w:val="1FC74197"/>
    <w:rsid w:val="1FD259CF"/>
    <w:rsid w:val="1FD479BA"/>
    <w:rsid w:val="1FD55230"/>
    <w:rsid w:val="1FD641AB"/>
    <w:rsid w:val="1FD96284"/>
    <w:rsid w:val="1FE15B0A"/>
    <w:rsid w:val="1FE41C04"/>
    <w:rsid w:val="1FED1CE9"/>
    <w:rsid w:val="20006656"/>
    <w:rsid w:val="20084F74"/>
    <w:rsid w:val="200C6F0C"/>
    <w:rsid w:val="201D4044"/>
    <w:rsid w:val="201E5A7F"/>
    <w:rsid w:val="20213B0F"/>
    <w:rsid w:val="202C6A57"/>
    <w:rsid w:val="202C77C4"/>
    <w:rsid w:val="20327B07"/>
    <w:rsid w:val="20347263"/>
    <w:rsid w:val="203E746B"/>
    <w:rsid w:val="20450A76"/>
    <w:rsid w:val="20455F9C"/>
    <w:rsid w:val="2049001E"/>
    <w:rsid w:val="204D6163"/>
    <w:rsid w:val="205358CB"/>
    <w:rsid w:val="20543631"/>
    <w:rsid w:val="20565824"/>
    <w:rsid w:val="206A0EAE"/>
    <w:rsid w:val="20746508"/>
    <w:rsid w:val="2076442C"/>
    <w:rsid w:val="207E12D2"/>
    <w:rsid w:val="20851825"/>
    <w:rsid w:val="208B227B"/>
    <w:rsid w:val="208E3E84"/>
    <w:rsid w:val="208E4B59"/>
    <w:rsid w:val="209078E2"/>
    <w:rsid w:val="209240DB"/>
    <w:rsid w:val="20934C03"/>
    <w:rsid w:val="20970CCE"/>
    <w:rsid w:val="2097534B"/>
    <w:rsid w:val="20992CFD"/>
    <w:rsid w:val="20A3135D"/>
    <w:rsid w:val="20A32D27"/>
    <w:rsid w:val="20A443A7"/>
    <w:rsid w:val="20A73BAD"/>
    <w:rsid w:val="20A96605"/>
    <w:rsid w:val="20AA4D78"/>
    <w:rsid w:val="20AC32E3"/>
    <w:rsid w:val="20B27C05"/>
    <w:rsid w:val="20B56DF9"/>
    <w:rsid w:val="20C05709"/>
    <w:rsid w:val="20CA4CDE"/>
    <w:rsid w:val="20DE6240"/>
    <w:rsid w:val="20EA32FE"/>
    <w:rsid w:val="20F17C8F"/>
    <w:rsid w:val="20FE3807"/>
    <w:rsid w:val="21013EFE"/>
    <w:rsid w:val="210A6BD4"/>
    <w:rsid w:val="210B332F"/>
    <w:rsid w:val="212B15F0"/>
    <w:rsid w:val="212D241D"/>
    <w:rsid w:val="21460339"/>
    <w:rsid w:val="21485CC6"/>
    <w:rsid w:val="2150457A"/>
    <w:rsid w:val="21575799"/>
    <w:rsid w:val="215E0FE1"/>
    <w:rsid w:val="2166752F"/>
    <w:rsid w:val="21677DA7"/>
    <w:rsid w:val="21704749"/>
    <w:rsid w:val="217C63CC"/>
    <w:rsid w:val="21882C92"/>
    <w:rsid w:val="218A0326"/>
    <w:rsid w:val="218B5863"/>
    <w:rsid w:val="21963AE9"/>
    <w:rsid w:val="219648AE"/>
    <w:rsid w:val="219926C2"/>
    <w:rsid w:val="219B446F"/>
    <w:rsid w:val="21B92386"/>
    <w:rsid w:val="21CC6790"/>
    <w:rsid w:val="21CD469C"/>
    <w:rsid w:val="21D11925"/>
    <w:rsid w:val="21D33ED7"/>
    <w:rsid w:val="21D71CCE"/>
    <w:rsid w:val="21DB194C"/>
    <w:rsid w:val="21E7264A"/>
    <w:rsid w:val="21E7695F"/>
    <w:rsid w:val="21EC11B4"/>
    <w:rsid w:val="21F139D9"/>
    <w:rsid w:val="21F30462"/>
    <w:rsid w:val="21F75252"/>
    <w:rsid w:val="21FC15A7"/>
    <w:rsid w:val="22031FA0"/>
    <w:rsid w:val="22063857"/>
    <w:rsid w:val="220F1B0C"/>
    <w:rsid w:val="221F7065"/>
    <w:rsid w:val="22243C81"/>
    <w:rsid w:val="22243ED5"/>
    <w:rsid w:val="2228098A"/>
    <w:rsid w:val="223B79DE"/>
    <w:rsid w:val="223C0908"/>
    <w:rsid w:val="223C4340"/>
    <w:rsid w:val="223E4404"/>
    <w:rsid w:val="22450DAF"/>
    <w:rsid w:val="224806EA"/>
    <w:rsid w:val="22486CA4"/>
    <w:rsid w:val="224B437A"/>
    <w:rsid w:val="224D0D69"/>
    <w:rsid w:val="22544B1D"/>
    <w:rsid w:val="22685079"/>
    <w:rsid w:val="2269228D"/>
    <w:rsid w:val="22715E6B"/>
    <w:rsid w:val="22877203"/>
    <w:rsid w:val="2290426C"/>
    <w:rsid w:val="229D196F"/>
    <w:rsid w:val="22A91330"/>
    <w:rsid w:val="22B34785"/>
    <w:rsid w:val="22B45A21"/>
    <w:rsid w:val="22B93637"/>
    <w:rsid w:val="22D04F77"/>
    <w:rsid w:val="22D11961"/>
    <w:rsid w:val="22F149E7"/>
    <w:rsid w:val="22FF4334"/>
    <w:rsid w:val="23090412"/>
    <w:rsid w:val="23151BBD"/>
    <w:rsid w:val="232064A5"/>
    <w:rsid w:val="232600AF"/>
    <w:rsid w:val="232A2D69"/>
    <w:rsid w:val="232A5F2C"/>
    <w:rsid w:val="23386614"/>
    <w:rsid w:val="233D1563"/>
    <w:rsid w:val="234902A8"/>
    <w:rsid w:val="234A49FF"/>
    <w:rsid w:val="2352170F"/>
    <w:rsid w:val="23533331"/>
    <w:rsid w:val="23537622"/>
    <w:rsid w:val="23637227"/>
    <w:rsid w:val="236739BC"/>
    <w:rsid w:val="237A6F6A"/>
    <w:rsid w:val="237E0DFB"/>
    <w:rsid w:val="237E7F63"/>
    <w:rsid w:val="238137B5"/>
    <w:rsid w:val="238718C4"/>
    <w:rsid w:val="238C26AF"/>
    <w:rsid w:val="238E55FD"/>
    <w:rsid w:val="239213B2"/>
    <w:rsid w:val="23A60BED"/>
    <w:rsid w:val="23AF20CF"/>
    <w:rsid w:val="23BE0C34"/>
    <w:rsid w:val="23D1141C"/>
    <w:rsid w:val="23D11703"/>
    <w:rsid w:val="23D225D9"/>
    <w:rsid w:val="23D364B8"/>
    <w:rsid w:val="23DC6DFC"/>
    <w:rsid w:val="23E43122"/>
    <w:rsid w:val="23E52846"/>
    <w:rsid w:val="23EE567F"/>
    <w:rsid w:val="23FE39DA"/>
    <w:rsid w:val="24012112"/>
    <w:rsid w:val="240456A3"/>
    <w:rsid w:val="24071095"/>
    <w:rsid w:val="2409287D"/>
    <w:rsid w:val="24115707"/>
    <w:rsid w:val="24195F89"/>
    <w:rsid w:val="241B4EFA"/>
    <w:rsid w:val="241D60D7"/>
    <w:rsid w:val="2422724B"/>
    <w:rsid w:val="2424421C"/>
    <w:rsid w:val="2426614A"/>
    <w:rsid w:val="242B3B37"/>
    <w:rsid w:val="24310BB4"/>
    <w:rsid w:val="243E3B80"/>
    <w:rsid w:val="245B7134"/>
    <w:rsid w:val="245E2B2F"/>
    <w:rsid w:val="246816C4"/>
    <w:rsid w:val="246F1B15"/>
    <w:rsid w:val="24740B69"/>
    <w:rsid w:val="247C7BCE"/>
    <w:rsid w:val="24826549"/>
    <w:rsid w:val="2485277B"/>
    <w:rsid w:val="248D34D7"/>
    <w:rsid w:val="248F2AEF"/>
    <w:rsid w:val="2492033C"/>
    <w:rsid w:val="249D3DA9"/>
    <w:rsid w:val="24A629DF"/>
    <w:rsid w:val="24AD6B35"/>
    <w:rsid w:val="24B13323"/>
    <w:rsid w:val="24C6327F"/>
    <w:rsid w:val="24CC0676"/>
    <w:rsid w:val="24D834E8"/>
    <w:rsid w:val="24DE7D72"/>
    <w:rsid w:val="24DF1000"/>
    <w:rsid w:val="24EA2AB5"/>
    <w:rsid w:val="24F43460"/>
    <w:rsid w:val="24FA382E"/>
    <w:rsid w:val="24FD2B02"/>
    <w:rsid w:val="25024CF1"/>
    <w:rsid w:val="25041289"/>
    <w:rsid w:val="25112921"/>
    <w:rsid w:val="25145A10"/>
    <w:rsid w:val="25153A7B"/>
    <w:rsid w:val="251B4C7B"/>
    <w:rsid w:val="251B7C63"/>
    <w:rsid w:val="252F41B5"/>
    <w:rsid w:val="253B23EE"/>
    <w:rsid w:val="253E482D"/>
    <w:rsid w:val="253F44D6"/>
    <w:rsid w:val="25415276"/>
    <w:rsid w:val="25443395"/>
    <w:rsid w:val="25480684"/>
    <w:rsid w:val="254B11E9"/>
    <w:rsid w:val="25512198"/>
    <w:rsid w:val="255514A1"/>
    <w:rsid w:val="255B6449"/>
    <w:rsid w:val="25630810"/>
    <w:rsid w:val="258007D6"/>
    <w:rsid w:val="25892068"/>
    <w:rsid w:val="25930EC9"/>
    <w:rsid w:val="25A534F7"/>
    <w:rsid w:val="25B40894"/>
    <w:rsid w:val="25C1645F"/>
    <w:rsid w:val="25D80A4D"/>
    <w:rsid w:val="25E779EF"/>
    <w:rsid w:val="25F92FDB"/>
    <w:rsid w:val="26001A57"/>
    <w:rsid w:val="26022936"/>
    <w:rsid w:val="26095F44"/>
    <w:rsid w:val="26185C91"/>
    <w:rsid w:val="263142D4"/>
    <w:rsid w:val="264336C7"/>
    <w:rsid w:val="26447916"/>
    <w:rsid w:val="265E0639"/>
    <w:rsid w:val="266866BD"/>
    <w:rsid w:val="26696824"/>
    <w:rsid w:val="266C42F7"/>
    <w:rsid w:val="267109C3"/>
    <w:rsid w:val="267365C7"/>
    <w:rsid w:val="26814855"/>
    <w:rsid w:val="268A5924"/>
    <w:rsid w:val="268A7CB8"/>
    <w:rsid w:val="268F5AF5"/>
    <w:rsid w:val="26921014"/>
    <w:rsid w:val="26972C43"/>
    <w:rsid w:val="26AC6EB4"/>
    <w:rsid w:val="26B650E7"/>
    <w:rsid w:val="26C13728"/>
    <w:rsid w:val="26CB7903"/>
    <w:rsid w:val="26CE47F3"/>
    <w:rsid w:val="26D11F9C"/>
    <w:rsid w:val="26D373A1"/>
    <w:rsid w:val="26D771E7"/>
    <w:rsid w:val="26E66172"/>
    <w:rsid w:val="26ED2E1C"/>
    <w:rsid w:val="26EF6891"/>
    <w:rsid w:val="26F451AC"/>
    <w:rsid w:val="26F740C2"/>
    <w:rsid w:val="27060724"/>
    <w:rsid w:val="27064754"/>
    <w:rsid w:val="27125254"/>
    <w:rsid w:val="271313BF"/>
    <w:rsid w:val="2718683F"/>
    <w:rsid w:val="27190AE2"/>
    <w:rsid w:val="2728538E"/>
    <w:rsid w:val="272B2152"/>
    <w:rsid w:val="272F28E5"/>
    <w:rsid w:val="2730037C"/>
    <w:rsid w:val="273573C9"/>
    <w:rsid w:val="273D7BF4"/>
    <w:rsid w:val="273E000B"/>
    <w:rsid w:val="273F027C"/>
    <w:rsid w:val="27483259"/>
    <w:rsid w:val="275A49BC"/>
    <w:rsid w:val="275C1141"/>
    <w:rsid w:val="276023AE"/>
    <w:rsid w:val="27685C29"/>
    <w:rsid w:val="276E5922"/>
    <w:rsid w:val="276E5D6B"/>
    <w:rsid w:val="276F6AD9"/>
    <w:rsid w:val="277A1023"/>
    <w:rsid w:val="277C70AE"/>
    <w:rsid w:val="278630A6"/>
    <w:rsid w:val="2786663F"/>
    <w:rsid w:val="278C4193"/>
    <w:rsid w:val="279E376F"/>
    <w:rsid w:val="27B07BBD"/>
    <w:rsid w:val="27B947C2"/>
    <w:rsid w:val="27BA2CFE"/>
    <w:rsid w:val="27C83C28"/>
    <w:rsid w:val="27DB36C2"/>
    <w:rsid w:val="27DB4429"/>
    <w:rsid w:val="27DF6E43"/>
    <w:rsid w:val="27E10BAD"/>
    <w:rsid w:val="27F77F06"/>
    <w:rsid w:val="28052235"/>
    <w:rsid w:val="281430C3"/>
    <w:rsid w:val="28152F24"/>
    <w:rsid w:val="28163699"/>
    <w:rsid w:val="281671B7"/>
    <w:rsid w:val="281937D4"/>
    <w:rsid w:val="281E3EAE"/>
    <w:rsid w:val="28264224"/>
    <w:rsid w:val="28391476"/>
    <w:rsid w:val="28395805"/>
    <w:rsid w:val="283B79F1"/>
    <w:rsid w:val="283E43E2"/>
    <w:rsid w:val="284C01CF"/>
    <w:rsid w:val="285C4624"/>
    <w:rsid w:val="285D13A9"/>
    <w:rsid w:val="28621496"/>
    <w:rsid w:val="28621C06"/>
    <w:rsid w:val="287B7FC5"/>
    <w:rsid w:val="2880449B"/>
    <w:rsid w:val="2883401B"/>
    <w:rsid w:val="28935EC2"/>
    <w:rsid w:val="289813BC"/>
    <w:rsid w:val="28996307"/>
    <w:rsid w:val="28A742C0"/>
    <w:rsid w:val="28A86E23"/>
    <w:rsid w:val="28B16BAC"/>
    <w:rsid w:val="28B222C6"/>
    <w:rsid w:val="28B50158"/>
    <w:rsid w:val="28BC08CE"/>
    <w:rsid w:val="28C50ADD"/>
    <w:rsid w:val="28C771D1"/>
    <w:rsid w:val="28CF2CCD"/>
    <w:rsid w:val="28D334D0"/>
    <w:rsid w:val="28D701CA"/>
    <w:rsid w:val="28D73D37"/>
    <w:rsid w:val="28D75A92"/>
    <w:rsid w:val="28D852A8"/>
    <w:rsid w:val="28EB5815"/>
    <w:rsid w:val="28F905BC"/>
    <w:rsid w:val="28FA5BE1"/>
    <w:rsid w:val="290B3ADD"/>
    <w:rsid w:val="291869D6"/>
    <w:rsid w:val="2920384C"/>
    <w:rsid w:val="292168FB"/>
    <w:rsid w:val="29224C33"/>
    <w:rsid w:val="29242AD0"/>
    <w:rsid w:val="29251C92"/>
    <w:rsid w:val="29352E7A"/>
    <w:rsid w:val="29415D74"/>
    <w:rsid w:val="29421D49"/>
    <w:rsid w:val="295340DD"/>
    <w:rsid w:val="2954117E"/>
    <w:rsid w:val="295B0F1F"/>
    <w:rsid w:val="295B72FD"/>
    <w:rsid w:val="29647AAD"/>
    <w:rsid w:val="29673F29"/>
    <w:rsid w:val="296854E7"/>
    <w:rsid w:val="296D615D"/>
    <w:rsid w:val="296E145D"/>
    <w:rsid w:val="29703F71"/>
    <w:rsid w:val="29705D3C"/>
    <w:rsid w:val="29705FD0"/>
    <w:rsid w:val="29717FD9"/>
    <w:rsid w:val="297A51BC"/>
    <w:rsid w:val="29893450"/>
    <w:rsid w:val="298D58DE"/>
    <w:rsid w:val="298E480D"/>
    <w:rsid w:val="2995628D"/>
    <w:rsid w:val="29971BD2"/>
    <w:rsid w:val="299D603F"/>
    <w:rsid w:val="29A265F9"/>
    <w:rsid w:val="29A9096D"/>
    <w:rsid w:val="29AF1653"/>
    <w:rsid w:val="29B80C0D"/>
    <w:rsid w:val="29D41A2D"/>
    <w:rsid w:val="29DB393A"/>
    <w:rsid w:val="29E06382"/>
    <w:rsid w:val="29E145E6"/>
    <w:rsid w:val="29E45E51"/>
    <w:rsid w:val="29F31B60"/>
    <w:rsid w:val="29FD3CFC"/>
    <w:rsid w:val="29FF2DEE"/>
    <w:rsid w:val="2A005B3E"/>
    <w:rsid w:val="2A005BCB"/>
    <w:rsid w:val="2A010675"/>
    <w:rsid w:val="2A0555DF"/>
    <w:rsid w:val="2A074829"/>
    <w:rsid w:val="2A164EBF"/>
    <w:rsid w:val="2A1C1164"/>
    <w:rsid w:val="2A203DF6"/>
    <w:rsid w:val="2A235172"/>
    <w:rsid w:val="2A2E1259"/>
    <w:rsid w:val="2A3D2220"/>
    <w:rsid w:val="2A432909"/>
    <w:rsid w:val="2A460ABD"/>
    <w:rsid w:val="2A46740F"/>
    <w:rsid w:val="2A483EE6"/>
    <w:rsid w:val="2A4D21A5"/>
    <w:rsid w:val="2A55053C"/>
    <w:rsid w:val="2A612E01"/>
    <w:rsid w:val="2A6625BB"/>
    <w:rsid w:val="2A6827F0"/>
    <w:rsid w:val="2A6F665D"/>
    <w:rsid w:val="2A7B1A6A"/>
    <w:rsid w:val="2A8558EA"/>
    <w:rsid w:val="2A9A7244"/>
    <w:rsid w:val="2AA26DDA"/>
    <w:rsid w:val="2AA71F23"/>
    <w:rsid w:val="2AA824F5"/>
    <w:rsid w:val="2AB17574"/>
    <w:rsid w:val="2AB20717"/>
    <w:rsid w:val="2AB87157"/>
    <w:rsid w:val="2ABA6525"/>
    <w:rsid w:val="2AC37705"/>
    <w:rsid w:val="2ACD11D1"/>
    <w:rsid w:val="2AD212BC"/>
    <w:rsid w:val="2AD35375"/>
    <w:rsid w:val="2AD57D91"/>
    <w:rsid w:val="2AE145BA"/>
    <w:rsid w:val="2AE62A58"/>
    <w:rsid w:val="2AF3409F"/>
    <w:rsid w:val="2AF3475D"/>
    <w:rsid w:val="2AF81ECB"/>
    <w:rsid w:val="2AF87E90"/>
    <w:rsid w:val="2AFA4F60"/>
    <w:rsid w:val="2AFF1DEE"/>
    <w:rsid w:val="2B030144"/>
    <w:rsid w:val="2B0C1692"/>
    <w:rsid w:val="2B0E023E"/>
    <w:rsid w:val="2B0F327D"/>
    <w:rsid w:val="2B181E15"/>
    <w:rsid w:val="2B1D5E9C"/>
    <w:rsid w:val="2B1F7E02"/>
    <w:rsid w:val="2B243409"/>
    <w:rsid w:val="2B275FA7"/>
    <w:rsid w:val="2B2E5AD1"/>
    <w:rsid w:val="2B310AA4"/>
    <w:rsid w:val="2B34404C"/>
    <w:rsid w:val="2B49685C"/>
    <w:rsid w:val="2B503BE9"/>
    <w:rsid w:val="2B512E76"/>
    <w:rsid w:val="2B554BD0"/>
    <w:rsid w:val="2B566E76"/>
    <w:rsid w:val="2B5D4286"/>
    <w:rsid w:val="2B622D11"/>
    <w:rsid w:val="2B6241D0"/>
    <w:rsid w:val="2B6635C4"/>
    <w:rsid w:val="2B7327A0"/>
    <w:rsid w:val="2B7902B5"/>
    <w:rsid w:val="2B7B3555"/>
    <w:rsid w:val="2B985EDD"/>
    <w:rsid w:val="2B9E1E19"/>
    <w:rsid w:val="2BA63509"/>
    <w:rsid w:val="2BBC1803"/>
    <w:rsid w:val="2BBC30D4"/>
    <w:rsid w:val="2BC37AF5"/>
    <w:rsid w:val="2BC72558"/>
    <w:rsid w:val="2BCA2615"/>
    <w:rsid w:val="2BCD5BB3"/>
    <w:rsid w:val="2BCE12ED"/>
    <w:rsid w:val="2BCE5522"/>
    <w:rsid w:val="2BD348BC"/>
    <w:rsid w:val="2BE155CA"/>
    <w:rsid w:val="2BE36359"/>
    <w:rsid w:val="2BEA35FC"/>
    <w:rsid w:val="2BFB0B13"/>
    <w:rsid w:val="2C145E3B"/>
    <w:rsid w:val="2C230952"/>
    <w:rsid w:val="2C235F5A"/>
    <w:rsid w:val="2C2B5769"/>
    <w:rsid w:val="2C343D09"/>
    <w:rsid w:val="2C5E5584"/>
    <w:rsid w:val="2C686023"/>
    <w:rsid w:val="2C6C33C4"/>
    <w:rsid w:val="2C6E2B0F"/>
    <w:rsid w:val="2C704516"/>
    <w:rsid w:val="2C757714"/>
    <w:rsid w:val="2C7D09EA"/>
    <w:rsid w:val="2C824963"/>
    <w:rsid w:val="2C875775"/>
    <w:rsid w:val="2C8766FB"/>
    <w:rsid w:val="2C907E61"/>
    <w:rsid w:val="2C9B65C3"/>
    <w:rsid w:val="2CB266D0"/>
    <w:rsid w:val="2CBD7757"/>
    <w:rsid w:val="2CC44E07"/>
    <w:rsid w:val="2CC569CB"/>
    <w:rsid w:val="2CC74803"/>
    <w:rsid w:val="2CCE1CF6"/>
    <w:rsid w:val="2CEB5CD0"/>
    <w:rsid w:val="2CFF0B4C"/>
    <w:rsid w:val="2D082DC2"/>
    <w:rsid w:val="2D1043E6"/>
    <w:rsid w:val="2D146412"/>
    <w:rsid w:val="2D1929EF"/>
    <w:rsid w:val="2D1E36F5"/>
    <w:rsid w:val="2D2E00AD"/>
    <w:rsid w:val="2D317FAA"/>
    <w:rsid w:val="2D39472D"/>
    <w:rsid w:val="2D3D0207"/>
    <w:rsid w:val="2D4C0E52"/>
    <w:rsid w:val="2D4C5395"/>
    <w:rsid w:val="2D5240D7"/>
    <w:rsid w:val="2D533456"/>
    <w:rsid w:val="2D5809C0"/>
    <w:rsid w:val="2D5A588C"/>
    <w:rsid w:val="2D623805"/>
    <w:rsid w:val="2D696061"/>
    <w:rsid w:val="2D6D3CA2"/>
    <w:rsid w:val="2D733157"/>
    <w:rsid w:val="2D7558BE"/>
    <w:rsid w:val="2D781D43"/>
    <w:rsid w:val="2D7D7121"/>
    <w:rsid w:val="2D854A69"/>
    <w:rsid w:val="2D9531A4"/>
    <w:rsid w:val="2DA74F81"/>
    <w:rsid w:val="2DAB42E1"/>
    <w:rsid w:val="2DB26597"/>
    <w:rsid w:val="2DB5614E"/>
    <w:rsid w:val="2DB92758"/>
    <w:rsid w:val="2DCB194C"/>
    <w:rsid w:val="2DD2187B"/>
    <w:rsid w:val="2DD66EDF"/>
    <w:rsid w:val="2DDF642E"/>
    <w:rsid w:val="2DE32A97"/>
    <w:rsid w:val="2DE67BB7"/>
    <w:rsid w:val="2DE7057C"/>
    <w:rsid w:val="2DF635D7"/>
    <w:rsid w:val="2E015C91"/>
    <w:rsid w:val="2E056DE4"/>
    <w:rsid w:val="2E066EF7"/>
    <w:rsid w:val="2E0901D2"/>
    <w:rsid w:val="2E0F15E2"/>
    <w:rsid w:val="2E1515EA"/>
    <w:rsid w:val="2E183D13"/>
    <w:rsid w:val="2E1D52BE"/>
    <w:rsid w:val="2E1E261C"/>
    <w:rsid w:val="2E203718"/>
    <w:rsid w:val="2E234CF1"/>
    <w:rsid w:val="2E2746AE"/>
    <w:rsid w:val="2E2C3A7C"/>
    <w:rsid w:val="2E2C6D07"/>
    <w:rsid w:val="2E2D5986"/>
    <w:rsid w:val="2E2F6083"/>
    <w:rsid w:val="2E454D2B"/>
    <w:rsid w:val="2E4F519D"/>
    <w:rsid w:val="2E572CC0"/>
    <w:rsid w:val="2E5D6F7C"/>
    <w:rsid w:val="2E637428"/>
    <w:rsid w:val="2E6F666B"/>
    <w:rsid w:val="2E817065"/>
    <w:rsid w:val="2E8F24F7"/>
    <w:rsid w:val="2E925C3A"/>
    <w:rsid w:val="2E951513"/>
    <w:rsid w:val="2EA13F74"/>
    <w:rsid w:val="2EB005F7"/>
    <w:rsid w:val="2EB14523"/>
    <w:rsid w:val="2EB5032D"/>
    <w:rsid w:val="2ECF7203"/>
    <w:rsid w:val="2ED42187"/>
    <w:rsid w:val="2ED75D64"/>
    <w:rsid w:val="2EDB1B05"/>
    <w:rsid w:val="2EDE6E27"/>
    <w:rsid w:val="2EE124DD"/>
    <w:rsid w:val="2EE70CD5"/>
    <w:rsid w:val="2EEF4A6B"/>
    <w:rsid w:val="2EF8452E"/>
    <w:rsid w:val="2EFA4752"/>
    <w:rsid w:val="2F0C125D"/>
    <w:rsid w:val="2F0D112B"/>
    <w:rsid w:val="2F2B15E5"/>
    <w:rsid w:val="2F35354C"/>
    <w:rsid w:val="2F3A54E2"/>
    <w:rsid w:val="2F413369"/>
    <w:rsid w:val="2F48313A"/>
    <w:rsid w:val="2F4F5EEC"/>
    <w:rsid w:val="2F525F81"/>
    <w:rsid w:val="2F5551FE"/>
    <w:rsid w:val="2F6126A2"/>
    <w:rsid w:val="2F657E18"/>
    <w:rsid w:val="2F6F1349"/>
    <w:rsid w:val="2F7F3437"/>
    <w:rsid w:val="2F817DD0"/>
    <w:rsid w:val="2F825648"/>
    <w:rsid w:val="2F8567B4"/>
    <w:rsid w:val="2F8B1796"/>
    <w:rsid w:val="2F9B6578"/>
    <w:rsid w:val="2F9F4AF8"/>
    <w:rsid w:val="2FAB7AE6"/>
    <w:rsid w:val="2FB02F2E"/>
    <w:rsid w:val="2FB7706E"/>
    <w:rsid w:val="2FBD19FD"/>
    <w:rsid w:val="2FBE7613"/>
    <w:rsid w:val="2FC347CC"/>
    <w:rsid w:val="2FD804D0"/>
    <w:rsid w:val="2FDA0314"/>
    <w:rsid w:val="2FF51385"/>
    <w:rsid w:val="2FFC42CC"/>
    <w:rsid w:val="2FFE0E4A"/>
    <w:rsid w:val="30032FEE"/>
    <w:rsid w:val="300635B2"/>
    <w:rsid w:val="300D11EE"/>
    <w:rsid w:val="300E7D68"/>
    <w:rsid w:val="300F2D5A"/>
    <w:rsid w:val="301712E8"/>
    <w:rsid w:val="30214C7E"/>
    <w:rsid w:val="30216F0F"/>
    <w:rsid w:val="302E6593"/>
    <w:rsid w:val="302F6ADD"/>
    <w:rsid w:val="303111C7"/>
    <w:rsid w:val="3040453B"/>
    <w:rsid w:val="3042487F"/>
    <w:rsid w:val="304C7793"/>
    <w:rsid w:val="304D5D1A"/>
    <w:rsid w:val="304F6507"/>
    <w:rsid w:val="305B6E73"/>
    <w:rsid w:val="305E79BD"/>
    <w:rsid w:val="30624751"/>
    <w:rsid w:val="3070153C"/>
    <w:rsid w:val="30747CB4"/>
    <w:rsid w:val="30772F04"/>
    <w:rsid w:val="30813943"/>
    <w:rsid w:val="3081657F"/>
    <w:rsid w:val="308517DF"/>
    <w:rsid w:val="308805FF"/>
    <w:rsid w:val="30885D41"/>
    <w:rsid w:val="309E55A3"/>
    <w:rsid w:val="30A34C89"/>
    <w:rsid w:val="30A64A4F"/>
    <w:rsid w:val="30B31354"/>
    <w:rsid w:val="30B31546"/>
    <w:rsid w:val="30C97B90"/>
    <w:rsid w:val="30D223D8"/>
    <w:rsid w:val="30D51325"/>
    <w:rsid w:val="30DC47F8"/>
    <w:rsid w:val="30E92225"/>
    <w:rsid w:val="30F00D6B"/>
    <w:rsid w:val="30F728B4"/>
    <w:rsid w:val="30F91599"/>
    <w:rsid w:val="30FD18B7"/>
    <w:rsid w:val="31073C5C"/>
    <w:rsid w:val="31216F9E"/>
    <w:rsid w:val="31223AD7"/>
    <w:rsid w:val="312A4062"/>
    <w:rsid w:val="312F75C1"/>
    <w:rsid w:val="313513DB"/>
    <w:rsid w:val="31366F42"/>
    <w:rsid w:val="313C7BC6"/>
    <w:rsid w:val="31573A5F"/>
    <w:rsid w:val="315F1185"/>
    <w:rsid w:val="316B3A15"/>
    <w:rsid w:val="317B6247"/>
    <w:rsid w:val="3184584E"/>
    <w:rsid w:val="31890AFA"/>
    <w:rsid w:val="3193236E"/>
    <w:rsid w:val="31942C78"/>
    <w:rsid w:val="31962251"/>
    <w:rsid w:val="31B575A2"/>
    <w:rsid w:val="31B90C93"/>
    <w:rsid w:val="31E159BF"/>
    <w:rsid w:val="31E31A45"/>
    <w:rsid w:val="31EE1B5E"/>
    <w:rsid w:val="31F6115A"/>
    <w:rsid w:val="31F95C2B"/>
    <w:rsid w:val="3200741C"/>
    <w:rsid w:val="320A364A"/>
    <w:rsid w:val="321D6B3D"/>
    <w:rsid w:val="322128BF"/>
    <w:rsid w:val="32230E1D"/>
    <w:rsid w:val="32270B61"/>
    <w:rsid w:val="32292D8B"/>
    <w:rsid w:val="322D3D72"/>
    <w:rsid w:val="323E51C2"/>
    <w:rsid w:val="32400044"/>
    <w:rsid w:val="32456E9E"/>
    <w:rsid w:val="32563927"/>
    <w:rsid w:val="325E5EAF"/>
    <w:rsid w:val="326052C1"/>
    <w:rsid w:val="32644F9E"/>
    <w:rsid w:val="326B0BAF"/>
    <w:rsid w:val="32764D1D"/>
    <w:rsid w:val="3278398B"/>
    <w:rsid w:val="32844B47"/>
    <w:rsid w:val="3288180B"/>
    <w:rsid w:val="32950BB8"/>
    <w:rsid w:val="32AC064F"/>
    <w:rsid w:val="32AF07D7"/>
    <w:rsid w:val="32CF1323"/>
    <w:rsid w:val="32D23AA1"/>
    <w:rsid w:val="32DC4A03"/>
    <w:rsid w:val="32E7237C"/>
    <w:rsid w:val="32F47A86"/>
    <w:rsid w:val="32FA4E00"/>
    <w:rsid w:val="33097FCB"/>
    <w:rsid w:val="330F07F9"/>
    <w:rsid w:val="331E1AA2"/>
    <w:rsid w:val="33236153"/>
    <w:rsid w:val="3325361E"/>
    <w:rsid w:val="3327071A"/>
    <w:rsid w:val="33277520"/>
    <w:rsid w:val="332C6DB4"/>
    <w:rsid w:val="332D0A5F"/>
    <w:rsid w:val="333971B7"/>
    <w:rsid w:val="33407A22"/>
    <w:rsid w:val="3343097A"/>
    <w:rsid w:val="3344395B"/>
    <w:rsid w:val="33472609"/>
    <w:rsid w:val="334E2BBC"/>
    <w:rsid w:val="335A6892"/>
    <w:rsid w:val="335D4867"/>
    <w:rsid w:val="33644AB0"/>
    <w:rsid w:val="33684AED"/>
    <w:rsid w:val="33700344"/>
    <w:rsid w:val="33753B52"/>
    <w:rsid w:val="337E5775"/>
    <w:rsid w:val="3380765C"/>
    <w:rsid w:val="33AF031D"/>
    <w:rsid w:val="33BC761E"/>
    <w:rsid w:val="33BF6CBC"/>
    <w:rsid w:val="33D2644C"/>
    <w:rsid w:val="33D81A4C"/>
    <w:rsid w:val="33DF4467"/>
    <w:rsid w:val="33E6320C"/>
    <w:rsid w:val="33E7515A"/>
    <w:rsid w:val="33F067C7"/>
    <w:rsid w:val="33F62331"/>
    <w:rsid w:val="33FC5728"/>
    <w:rsid w:val="340636B9"/>
    <w:rsid w:val="34086B9E"/>
    <w:rsid w:val="34100C1C"/>
    <w:rsid w:val="3424694F"/>
    <w:rsid w:val="342C5766"/>
    <w:rsid w:val="342D7BF8"/>
    <w:rsid w:val="342F2330"/>
    <w:rsid w:val="342F6D32"/>
    <w:rsid w:val="34315F70"/>
    <w:rsid w:val="34376FAF"/>
    <w:rsid w:val="3442587D"/>
    <w:rsid w:val="34492CC5"/>
    <w:rsid w:val="34516FC2"/>
    <w:rsid w:val="34555684"/>
    <w:rsid w:val="34660FB4"/>
    <w:rsid w:val="346F196C"/>
    <w:rsid w:val="347607C6"/>
    <w:rsid w:val="34891B63"/>
    <w:rsid w:val="34921202"/>
    <w:rsid w:val="34974D2D"/>
    <w:rsid w:val="34A01296"/>
    <w:rsid w:val="34A72BC4"/>
    <w:rsid w:val="34A819A7"/>
    <w:rsid w:val="34AD636D"/>
    <w:rsid w:val="34AE286D"/>
    <w:rsid w:val="34D35AEF"/>
    <w:rsid w:val="34D37972"/>
    <w:rsid w:val="34D6123A"/>
    <w:rsid w:val="34DF0767"/>
    <w:rsid w:val="34F76022"/>
    <w:rsid w:val="34FF0414"/>
    <w:rsid w:val="35006621"/>
    <w:rsid w:val="35027278"/>
    <w:rsid w:val="35194A87"/>
    <w:rsid w:val="352055C7"/>
    <w:rsid w:val="35243473"/>
    <w:rsid w:val="35260393"/>
    <w:rsid w:val="352C21B2"/>
    <w:rsid w:val="353263C6"/>
    <w:rsid w:val="354123B5"/>
    <w:rsid w:val="35441378"/>
    <w:rsid w:val="354B076A"/>
    <w:rsid w:val="354C204D"/>
    <w:rsid w:val="35527E03"/>
    <w:rsid w:val="35533710"/>
    <w:rsid w:val="355B3CE5"/>
    <w:rsid w:val="355B6A6F"/>
    <w:rsid w:val="35616185"/>
    <w:rsid w:val="356C7D73"/>
    <w:rsid w:val="35745580"/>
    <w:rsid w:val="357E1639"/>
    <w:rsid w:val="35834702"/>
    <w:rsid w:val="358430C4"/>
    <w:rsid w:val="358A3FFA"/>
    <w:rsid w:val="35952CEE"/>
    <w:rsid w:val="359A71C7"/>
    <w:rsid w:val="35A437E8"/>
    <w:rsid w:val="35A47BC3"/>
    <w:rsid w:val="35AF1A13"/>
    <w:rsid w:val="35B64FD1"/>
    <w:rsid w:val="35BA60BD"/>
    <w:rsid w:val="35BD4078"/>
    <w:rsid w:val="35C935BF"/>
    <w:rsid w:val="35CE48BF"/>
    <w:rsid w:val="35D3331D"/>
    <w:rsid w:val="35DF58BF"/>
    <w:rsid w:val="35E4076D"/>
    <w:rsid w:val="35E8647A"/>
    <w:rsid w:val="35E97A7A"/>
    <w:rsid w:val="35F20EA6"/>
    <w:rsid w:val="35F36637"/>
    <w:rsid w:val="35F66BBA"/>
    <w:rsid w:val="36024B29"/>
    <w:rsid w:val="360252AE"/>
    <w:rsid w:val="36187E47"/>
    <w:rsid w:val="36214758"/>
    <w:rsid w:val="36216BEE"/>
    <w:rsid w:val="362645CD"/>
    <w:rsid w:val="36285816"/>
    <w:rsid w:val="362A457F"/>
    <w:rsid w:val="362B4D6E"/>
    <w:rsid w:val="362C2535"/>
    <w:rsid w:val="36416328"/>
    <w:rsid w:val="36471A5E"/>
    <w:rsid w:val="364931EB"/>
    <w:rsid w:val="364A6846"/>
    <w:rsid w:val="365763D4"/>
    <w:rsid w:val="3667341B"/>
    <w:rsid w:val="366A2F08"/>
    <w:rsid w:val="36751470"/>
    <w:rsid w:val="36826931"/>
    <w:rsid w:val="36885705"/>
    <w:rsid w:val="36887E64"/>
    <w:rsid w:val="368A2FB4"/>
    <w:rsid w:val="36961ED1"/>
    <w:rsid w:val="36A15210"/>
    <w:rsid w:val="36AB4006"/>
    <w:rsid w:val="36AC17C1"/>
    <w:rsid w:val="36B54428"/>
    <w:rsid w:val="36BA5016"/>
    <w:rsid w:val="36BE2266"/>
    <w:rsid w:val="36C02FF5"/>
    <w:rsid w:val="36C8525D"/>
    <w:rsid w:val="36CE2B8B"/>
    <w:rsid w:val="36DA5D27"/>
    <w:rsid w:val="36EE176D"/>
    <w:rsid w:val="36F035ED"/>
    <w:rsid w:val="36F227DD"/>
    <w:rsid w:val="36F415EE"/>
    <w:rsid w:val="36F4518E"/>
    <w:rsid w:val="36FE1089"/>
    <w:rsid w:val="370214AD"/>
    <w:rsid w:val="37036FE3"/>
    <w:rsid w:val="370741AF"/>
    <w:rsid w:val="370749B6"/>
    <w:rsid w:val="370D2D1B"/>
    <w:rsid w:val="37100355"/>
    <w:rsid w:val="371027EE"/>
    <w:rsid w:val="37113004"/>
    <w:rsid w:val="371D628A"/>
    <w:rsid w:val="371F66C4"/>
    <w:rsid w:val="3723798B"/>
    <w:rsid w:val="3729092C"/>
    <w:rsid w:val="372A115D"/>
    <w:rsid w:val="372A6492"/>
    <w:rsid w:val="372E72E0"/>
    <w:rsid w:val="37342B76"/>
    <w:rsid w:val="373569A8"/>
    <w:rsid w:val="373A2E6A"/>
    <w:rsid w:val="373F75BF"/>
    <w:rsid w:val="37541BBC"/>
    <w:rsid w:val="375F642C"/>
    <w:rsid w:val="376D60FE"/>
    <w:rsid w:val="37714675"/>
    <w:rsid w:val="377B1BC4"/>
    <w:rsid w:val="37866BB7"/>
    <w:rsid w:val="378A7959"/>
    <w:rsid w:val="379151F3"/>
    <w:rsid w:val="3792524B"/>
    <w:rsid w:val="37940C52"/>
    <w:rsid w:val="37947D35"/>
    <w:rsid w:val="37A30873"/>
    <w:rsid w:val="37A81F1B"/>
    <w:rsid w:val="37A82E6A"/>
    <w:rsid w:val="37AD2BE0"/>
    <w:rsid w:val="37B002A8"/>
    <w:rsid w:val="37BC7D6A"/>
    <w:rsid w:val="37C04076"/>
    <w:rsid w:val="37C155D2"/>
    <w:rsid w:val="37C8668D"/>
    <w:rsid w:val="37CB48C8"/>
    <w:rsid w:val="37D251F3"/>
    <w:rsid w:val="37D42753"/>
    <w:rsid w:val="37D43E53"/>
    <w:rsid w:val="37DC282A"/>
    <w:rsid w:val="37EB7EF5"/>
    <w:rsid w:val="37F9149D"/>
    <w:rsid w:val="37FB0B3E"/>
    <w:rsid w:val="37FC19AF"/>
    <w:rsid w:val="380C799E"/>
    <w:rsid w:val="381443AC"/>
    <w:rsid w:val="38163E72"/>
    <w:rsid w:val="381760EF"/>
    <w:rsid w:val="381B47D0"/>
    <w:rsid w:val="38212C9A"/>
    <w:rsid w:val="38274ABD"/>
    <w:rsid w:val="382C75E6"/>
    <w:rsid w:val="382D1422"/>
    <w:rsid w:val="382D2E19"/>
    <w:rsid w:val="383057ED"/>
    <w:rsid w:val="38350C02"/>
    <w:rsid w:val="383651A6"/>
    <w:rsid w:val="384E6F01"/>
    <w:rsid w:val="385D53D8"/>
    <w:rsid w:val="385E3236"/>
    <w:rsid w:val="38607A4C"/>
    <w:rsid w:val="386D6A86"/>
    <w:rsid w:val="38766C47"/>
    <w:rsid w:val="3887059F"/>
    <w:rsid w:val="38880168"/>
    <w:rsid w:val="388B1091"/>
    <w:rsid w:val="388F0D9F"/>
    <w:rsid w:val="38922097"/>
    <w:rsid w:val="38CC185A"/>
    <w:rsid w:val="38D233FA"/>
    <w:rsid w:val="38D43BCE"/>
    <w:rsid w:val="38D5234B"/>
    <w:rsid w:val="38D5710F"/>
    <w:rsid w:val="38EA64E4"/>
    <w:rsid w:val="38F10979"/>
    <w:rsid w:val="38FA0464"/>
    <w:rsid w:val="38FF192C"/>
    <w:rsid w:val="3908273C"/>
    <w:rsid w:val="390E35F7"/>
    <w:rsid w:val="39105D6E"/>
    <w:rsid w:val="39145CDB"/>
    <w:rsid w:val="39160C57"/>
    <w:rsid w:val="391C4E68"/>
    <w:rsid w:val="39222FA9"/>
    <w:rsid w:val="39563559"/>
    <w:rsid w:val="39570EDE"/>
    <w:rsid w:val="395B167E"/>
    <w:rsid w:val="39615265"/>
    <w:rsid w:val="39656815"/>
    <w:rsid w:val="39681D44"/>
    <w:rsid w:val="396B2955"/>
    <w:rsid w:val="397D6F73"/>
    <w:rsid w:val="39802ECC"/>
    <w:rsid w:val="39814183"/>
    <w:rsid w:val="39865E81"/>
    <w:rsid w:val="3990522A"/>
    <w:rsid w:val="39926E4B"/>
    <w:rsid w:val="39944C4D"/>
    <w:rsid w:val="39A5333D"/>
    <w:rsid w:val="39A847B3"/>
    <w:rsid w:val="39AD28F1"/>
    <w:rsid w:val="39B02129"/>
    <w:rsid w:val="39B8558E"/>
    <w:rsid w:val="39BC6F23"/>
    <w:rsid w:val="39BD345B"/>
    <w:rsid w:val="39E139DA"/>
    <w:rsid w:val="39E16261"/>
    <w:rsid w:val="39FD1B1B"/>
    <w:rsid w:val="3A0F2E93"/>
    <w:rsid w:val="3A1320A7"/>
    <w:rsid w:val="3A133F88"/>
    <w:rsid w:val="3A1530F4"/>
    <w:rsid w:val="3A191CC0"/>
    <w:rsid w:val="3A1A3080"/>
    <w:rsid w:val="3A2B5CE1"/>
    <w:rsid w:val="3A2D2D36"/>
    <w:rsid w:val="3A4F65D6"/>
    <w:rsid w:val="3A501E40"/>
    <w:rsid w:val="3A542EE1"/>
    <w:rsid w:val="3A5C1538"/>
    <w:rsid w:val="3A5D61D4"/>
    <w:rsid w:val="3A6F23F7"/>
    <w:rsid w:val="3A761F09"/>
    <w:rsid w:val="3A7E466F"/>
    <w:rsid w:val="3A835525"/>
    <w:rsid w:val="3A8A0C83"/>
    <w:rsid w:val="3A904241"/>
    <w:rsid w:val="3A95462C"/>
    <w:rsid w:val="3AA3573F"/>
    <w:rsid w:val="3AB51559"/>
    <w:rsid w:val="3AB75940"/>
    <w:rsid w:val="3AB80274"/>
    <w:rsid w:val="3ABC389B"/>
    <w:rsid w:val="3AD86362"/>
    <w:rsid w:val="3AE801A7"/>
    <w:rsid w:val="3AEE35CA"/>
    <w:rsid w:val="3AEE6745"/>
    <w:rsid w:val="3AF34940"/>
    <w:rsid w:val="3AF51000"/>
    <w:rsid w:val="3AF84B31"/>
    <w:rsid w:val="3B156E12"/>
    <w:rsid w:val="3B170047"/>
    <w:rsid w:val="3B1834CA"/>
    <w:rsid w:val="3B1E24C8"/>
    <w:rsid w:val="3B206ED8"/>
    <w:rsid w:val="3B3A1E8F"/>
    <w:rsid w:val="3B3F739A"/>
    <w:rsid w:val="3B421E6A"/>
    <w:rsid w:val="3B437BA1"/>
    <w:rsid w:val="3B6B49ED"/>
    <w:rsid w:val="3B753374"/>
    <w:rsid w:val="3B762EC6"/>
    <w:rsid w:val="3B791F2E"/>
    <w:rsid w:val="3B7B29BE"/>
    <w:rsid w:val="3B7D3926"/>
    <w:rsid w:val="3B8B309C"/>
    <w:rsid w:val="3B902BFC"/>
    <w:rsid w:val="3BAF520C"/>
    <w:rsid w:val="3BB35989"/>
    <w:rsid w:val="3BB723BA"/>
    <w:rsid w:val="3BBA3AFF"/>
    <w:rsid w:val="3BBD7B70"/>
    <w:rsid w:val="3BC35EE9"/>
    <w:rsid w:val="3BCA1F1C"/>
    <w:rsid w:val="3BCC13D8"/>
    <w:rsid w:val="3BD820FE"/>
    <w:rsid w:val="3BE122C4"/>
    <w:rsid w:val="3BE23140"/>
    <w:rsid w:val="3BE27A94"/>
    <w:rsid w:val="3BEB58D7"/>
    <w:rsid w:val="3BEB623F"/>
    <w:rsid w:val="3BF8706E"/>
    <w:rsid w:val="3BF94F40"/>
    <w:rsid w:val="3BFE0325"/>
    <w:rsid w:val="3C017E8A"/>
    <w:rsid w:val="3C0700C2"/>
    <w:rsid w:val="3C100582"/>
    <w:rsid w:val="3C1712F0"/>
    <w:rsid w:val="3C1845CD"/>
    <w:rsid w:val="3C19096E"/>
    <w:rsid w:val="3C1957C8"/>
    <w:rsid w:val="3C1C0639"/>
    <w:rsid w:val="3C2E346D"/>
    <w:rsid w:val="3C300658"/>
    <w:rsid w:val="3C33357B"/>
    <w:rsid w:val="3C335E0E"/>
    <w:rsid w:val="3C346B7B"/>
    <w:rsid w:val="3C3B425B"/>
    <w:rsid w:val="3C482649"/>
    <w:rsid w:val="3C543122"/>
    <w:rsid w:val="3C620A5E"/>
    <w:rsid w:val="3C62242C"/>
    <w:rsid w:val="3C6541EF"/>
    <w:rsid w:val="3C6C3E08"/>
    <w:rsid w:val="3C6E47E3"/>
    <w:rsid w:val="3C744B26"/>
    <w:rsid w:val="3C816E1B"/>
    <w:rsid w:val="3C831660"/>
    <w:rsid w:val="3C93325D"/>
    <w:rsid w:val="3CBC4692"/>
    <w:rsid w:val="3CC81D9F"/>
    <w:rsid w:val="3CDC4055"/>
    <w:rsid w:val="3CDD5498"/>
    <w:rsid w:val="3CEA0930"/>
    <w:rsid w:val="3CEA1403"/>
    <w:rsid w:val="3CEB459E"/>
    <w:rsid w:val="3CF27B95"/>
    <w:rsid w:val="3CFC38DE"/>
    <w:rsid w:val="3CFE6266"/>
    <w:rsid w:val="3CFF5A50"/>
    <w:rsid w:val="3D0009D4"/>
    <w:rsid w:val="3D022A34"/>
    <w:rsid w:val="3D0532BC"/>
    <w:rsid w:val="3D066B35"/>
    <w:rsid w:val="3D106EB6"/>
    <w:rsid w:val="3D1C0B24"/>
    <w:rsid w:val="3D2D4C32"/>
    <w:rsid w:val="3D2F46A1"/>
    <w:rsid w:val="3D3401B4"/>
    <w:rsid w:val="3D3C210D"/>
    <w:rsid w:val="3D4B0893"/>
    <w:rsid w:val="3D575AE9"/>
    <w:rsid w:val="3D5A3B41"/>
    <w:rsid w:val="3D5F5D82"/>
    <w:rsid w:val="3D60278F"/>
    <w:rsid w:val="3D61360E"/>
    <w:rsid w:val="3D6636D8"/>
    <w:rsid w:val="3D676FE6"/>
    <w:rsid w:val="3D7D68E8"/>
    <w:rsid w:val="3D816473"/>
    <w:rsid w:val="3D8309F7"/>
    <w:rsid w:val="3D867A00"/>
    <w:rsid w:val="3D8A2AEC"/>
    <w:rsid w:val="3D924D76"/>
    <w:rsid w:val="3D936176"/>
    <w:rsid w:val="3DA37A9A"/>
    <w:rsid w:val="3DA4098C"/>
    <w:rsid w:val="3DA605F1"/>
    <w:rsid w:val="3DB624D6"/>
    <w:rsid w:val="3DC96A91"/>
    <w:rsid w:val="3DCE4212"/>
    <w:rsid w:val="3DD54623"/>
    <w:rsid w:val="3DE50A71"/>
    <w:rsid w:val="3DE82934"/>
    <w:rsid w:val="3DE97DC5"/>
    <w:rsid w:val="3DF15DDC"/>
    <w:rsid w:val="3DF43ED5"/>
    <w:rsid w:val="3DFF2802"/>
    <w:rsid w:val="3E0B107A"/>
    <w:rsid w:val="3E0D2EB5"/>
    <w:rsid w:val="3E121FF3"/>
    <w:rsid w:val="3E1D3429"/>
    <w:rsid w:val="3E297137"/>
    <w:rsid w:val="3E33573A"/>
    <w:rsid w:val="3E3C0AAF"/>
    <w:rsid w:val="3E4B5902"/>
    <w:rsid w:val="3E500261"/>
    <w:rsid w:val="3E5E47FF"/>
    <w:rsid w:val="3E620DC8"/>
    <w:rsid w:val="3E650593"/>
    <w:rsid w:val="3E6544EB"/>
    <w:rsid w:val="3E6729BB"/>
    <w:rsid w:val="3E684068"/>
    <w:rsid w:val="3E6953FA"/>
    <w:rsid w:val="3E7F51AE"/>
    <w:rsid w:val="3E895706"/>
    <w:rsid w:val="3E9111B3"/>
    <w:rsid w:val="3E976485"/>
    <w:rsid w:val="3E9D503C"/>
    <w:rsid w:val="3EA9033A"/>
    <w:rsid w:val="3EAA5491"/>
    <w:rsid w:val="3EAF72E4"/>
    <w:rsid w:val="3EB024A8"/>
    <w:rsid w:val="3EB3388D"/>
    <w:rsid w:val="3EB678A6"/>
    <w:rsid w:val="3EC50962"/>
    <w:rsid w:val="3ED332D0"/>
    <w:rsid w:val="3EE147C0"/>
    <w:rsid w:val="3F031D86"/>
    <w:rsid w:val="3F075FB1"/>
    <w:rsid w:val="3F1704B3"/>
    <w:rsid w:val="3F1C511B"/>
    <w:rsid w:val="3F21691D"/>
    <w:rsid w:val="3F227F5D"/>
    <w:rsid w:val="3F257466"/>
    <w:rsid w:val="3F26543B"/>
    <w:rsid w:val="3F2F5A8C"/>
    <w:rsid w:val="3F337273"/>
    <w:rsid w:val="3F412DEC"/>
    <w:rsid w:val="3F425D2C"/>
    <w:rsid w:val="3F5B19BB"/>
    <w:rsid w:val="3F5C7432"/>
    <w:rsid w:val="3F670AEB"/>
    <w:rsid w:val="3F674097"/>
    <w:rsid w:val="3F6B0F2F"/>
    <w:rsid w:val="3F6D484B"/>
    <w:rsid w:val="3F6E7226"/>
    <w:rsid w:val="3F72193A"/>
    <w:rsid w:val="3F7418AC"/>
    <w:rsid w:val="3F7B467C"/>
    <w:rsid w:val="3F7F4BFD"/>
    <w:rsid w:val="3F8534F2"/>
    <w:rsid w:val="3F8D2A3C"/>
    <w:rsid w:val="3F8D44E0"/>
    <w:rsid w:val="3F8D6CDE"/>
    <w:rsid w:val="3F8F628A"/>
    <w:rsid w:val="3F91278C"/>
    <w:rsid w:val="3F9C3E7C"/>
    <w:rsid w:val="3FA13BA4"/>
    <w:rsid w:val="3FA96983"/>
    <w:rsid w:val="3FBE27AD"/>
    <w:rsid w:val="3FD0113C"/>
    <w:rsid w:val="3FEB0F5D"/>
    <w:rsid w:val="3FED37A2"/>
    <w:rsid w:val="3FF76865"/>
    <w:rsid w:val="40097753"/>
    <w:rsid w:val="400A538D"/>
    <w:rsid w:val="400C60D3"/>
    <w:rsid w:val="401041CC"/>
    <w:rsid w:val="401C0644"/>
    <w:rsid w:val="401E76EE"/>
    <w:rsid w:val="40222A67"/>
    <w:rsid w:val="402E0E4E"/>
    <w:rsid w:val="403177FA"/>
    <w:rsid w:val="40385090"/>
    <w:rsid w:val="403A2026"/>
    <w:rsid w:val="403D4075"/>
    <w:rsid w:val="40581609"/>
    <w:rsid w:val="4062552B"/>
    <w:rsid w:val="406D27EF"/>
    <w:rsid w:val="406D3F31"/>
    <w:rsid w:val="40762F0A"/>
    <w:rsid w:val="40765E8A"/>
    <w:rsid w:val="407E641B"/>
    <w:rsid w:val="40825976"/>
    <w:rsid w:val="4084632A"/>
    <w:rsid w:val="40855796"/>
    <w:rsid w:val="40907726"/>
    <w:rsid w:val="40961597"/>
    <w:rsid w:val="40B820F8"/>
    <w:rsid w:val="40C23D90"/>
    <w:rsid w:val="40D00C0D"/>
    <w:rsid w:val="40D01ACC"/>
    <w:rsid w:val="40D14D78"/>
    <w:rsid w:val="40D83F4A"/>
    <w:rsid w:val="40DA5A05"/>
    <w:rsid w:val="40E11F2D"/>
    <w:rsid w:val="40EC441D"/>
    <w:rsid w:val="40F044C9"/>
    <w:rsid w:val="40F617D0"/>
    <w:rsid w:val="41180D6F"/>
    <w:rsid w:val="412C2A69"/>
    <w:rsid w:val="41355F4B"/>
    <w:rsid w:val="41371FE0"/>
    <w:rsid w:val="413F7B11"/>
    <w:rsid w:val="414325D6"/>
    <w:rsid w:val="415C087D"/>
    <w:rsid w:val="4162761A"/>
    <w:rsid w:val="41745FFF"/>
    <w:rsid w:val="41774FCB"/>
    <w:rsid w:val="417C232F"/>
    <w:rsid w:val="41810899"/>
    <w:rsid w:val="4181283B"/>
    <w:rsid w:val="418271DC"/>
    <w:rsid w:val="418A0B5C"/>
    <w:rsid w:val="418A4C26"/>
    <w:rsid w:val="418F3541"/>
    <w:rsid w:val="418F74C9"/>
    <w:rsid w:val="41901674"/>
    <w:rsid w:val="419874B5"/>
    <w:rsid w:val="419B3BAC"/>
    <w:rsid w:val="41A1203F"/>
    <w:rsid w:val="41A20EE7"/>
    <w:rsid w:val="41B353F1"/>
    <w:rsid w:val="41BB72F2"/>
    <w:rsid w:val="41BF22AE"/>
    <w:rsid w:val="41C5567C"/>
    <w:rsid w:val="41C94A4A"/>
    <w:rsid w:val="41D4344D"/>
    <w:rsid w:val="41D66F44"/>
    <w:rsid w:val="41D855AF"/>
    <w:rsid w:val="41DF07EE"/>
    <w:rsid w:val="41E21313"/>
    <w:rsid w:val="41E33215"/>
    <w:rsid w:val="41EE0902"/>
    <w:rsid w:val="41FE36F3"/>
    <w:rsid w:val="42021F47"/>
    <w:rsid w:val="4209415C"/>
    <w:rsid w:val="420D6792"/>
    <w:rsid w:val="42126EA7"/>
    <w:rsid w:val="421F04C8"/>
    <w:rsid w:val="4220489C"/>
    <w:rsid w:val="423979F5"/>
    <w:rsid w:val="42557AE4"/>
    <w:rsid w:val="425C5BCE"/>
    <w:rsid w:val="425F7EE1"/>
    <w:rsid w:val="42605FC7"/>
    <w:rsid w:val="4277132B"/>
    <w:rsid w:val="427E1411"/>
    <w:rsid w:val="427E1440"/>
    <w:rsid w:val="42887B26"/>
    <w:rsid w:val="42904B06"/>
    <w:rsid w:val="42910831"/>
    <w:rsid w:val="42A97915"/>
    <w:rsid w:val="42AF6E21"/>
    <w:rsid w:val="42B61D72"/>
    <w:rsid w:val="42B95478"/>
    <w:rsid w:val="42BC2E3B"/>
    <w:rsid w:val="42BD0168"/>
    <w:rsid w:val="42D21379"/>
    <w:rsid w:val="42EC5ED5"/>
    <w:rsid w:val="42F35F7E"/>
    <w:rsid w:val="42F91335"/>
    <w:rsid w:val="4304205B"/>
    <w:rsid w:val="430E6D0F"/>
    <w:rsid w:val="43204EC9"/>
    <w:rsid w:val="43313A6B"/>
    <w:rsid w:val="43386CA4"/>
    <w:rsid w:val="433B619F"/>
    <w:rsid w:val="433D333A"/>
    <w:rsid w:val="43422211"/>
    <w:rsid w:val="4343018D"/>
    <w:rsid w:val="4348461B"/>
    <w:rsid w:val="434C4375"/>
    <w:rsid w:val="434E3D91"/>
    <w:rsid w:val="43605D67"/>
    <w:rsid w:val="436647E4"/>
    <w:rsid w:val="43675D4E"/>
    <w:rsid w:val="436E31A2"/>
    <w:rsid w:val="436E6A85"/>
    <w:rsid w:val="437250FA"/>
    <w:rsid w:val="437C39D2"/>
    <w:rsid w:val="438863EE"/>
    <w:rsid w:val="438E18C4"/>
    <w:rsid w:val="43A10A25"/>
    <w:rsid w:val="43A36763"/>
    <w:rsid w:val="43A94C99"/>
    <w:rsid w:val="43AC717F"/>
    <w:rsid w:val="43AD047C"/>
    <w:rsid w:val="43B93CA1"/>
    <w:rsid w:val="43BD2864"/>
    <w:rsid w:val="43C96CC1"/>
    <w:rsid w:val="43D95A5E"/>
    <w:rsid w:val="43DB681A"/>
    <w:rsid w:val="43DE3695"/>
    <w:rsid w:val="43E66B2A"/>
    <w:rsid w:val="43EA7FCE"/>
    <w:rsid w:val="43EF7DF5"/>
    <w:rsid w:val="43F669AB"/>
    <w:rsid w:val="43F75428"/>
    <w:rsid w:val="44062A2A"/>
    <w:rsid w:val="44064D7F"/>
    <w:rsid w:val="440F21F4"/>
    <w:rsid w:val="441B455A"/>
    <w:rsid w:val="44312509"/>
    <w:rsid w:val="44353309"/>
    <w:rsid w:val="443D5C83"/>
    <w:rsid w:val="443E6111"/>
    <w:rsid w:val="444112B7"/>
    <w:rsid w:val="4445734B"/>
    <w:rsid w:val="44486DE6"/>
    <w:rsid w:val="444B2345"/>
    <w:rsid w:val="445162FD"/>
    <w:rsid w:val="4453069C"/>
    <w:rsid w:val="445757A3"/>
    <w:rsid w:val="44704880"/>
    <w:rsid w:val="447670D1"/>
    <w:rsid w:val="447B38D0"/>
    <w:rsid w:val="448D0879"/>
    <w:rsid w:val="44962505"/>
    <w:rsid w:val="44970B52"/>
    <w:rsid w:val="449A2D31"/>
    <w:rsid w:val="449A2DDB"/>
    <w:rsid w:val="449A7C89"/>
    <w:rsid w:val="449F5B81"/>
    <w:rsid w:val="44A43AD2"/>
    <w:rsid w:val="44B00AD5"/>
    <w:rsid w:val="44BE5AFE"/>
    <w:rsid w:val="44C0317F"/>
    <w:rsid w:val="44C71611"/>
    <w:rsid w:val="44CA33E5"/>
    <w:rsid w:val="44CA44C7"/>
    <w:rsid w:val="44CB2B24"/>
    <w:rsid w:val="44CC6B71"/>
    <w:rsid w:val="44D2188E"/>
    <w:rsid w:val="44D600B5"/>
    <w:rsid w:val="44DB63C4"/>
    <w:rsid w:val="44E55EB8"/>
    <w:rsid w:val="44E63F80"/>
    <w:rsid w:val="44EA0AAC"/>
    <w:rsid w:val="44F13BA9"/>
    <w:rsid w:val="44F26262"/>
    <w:rsid w:val="44FF12D4"/>
    <w:rsid w:val="4505615F"/>
    <w:rsid w:val="450A3765"/>
    <w:rsid w:val="45133F8F"/>
    <w:rsid w:val="45195E19"/>
    <w:rsid w:val="451A08D6"/>
    <w:rsid w:val="451A4504"/>
    <w:rsid w:val="45216D6E"/>
    <w:rsid w:val="452F31ED"/>
    <w:rsid w:val="45444294"/>
    <w:rsid w:val="454E526B"/>
    <w:rsid w:val="45624F4A"/>
    <w:rsid w:val="456533EA"/>
    <w:rsid w:val="4568096A"/>
    <w:rsid w:val="456E12DF"/>
    <w:rsid w:val="45741404"/>
    <w:rsid w:val="4576199B"/>
    <w:rsid w:val="457A60A7"/>
    <w:rsid w:val="457D00B8"/>
    <w:rsid w:val="457F625C"/>
    <w:rsid w:val="45800E6C"/>
    <w:rsid w:val="45820B72"/>
    <w:rsid w:val="458379B3"/>
    <w:rsid w:val="45946D91"/>
    <w:rsid w:val="459B604C"/>
    <w:rsid w:val="459F5856"/>
    <w:rsid w:val="45A555DC"/>
    <w:rsid w:val="45AB1C04"/>
    <w:rsid w:val="45B30841"/>
    <w:rsid w:val="45BB2BD6"/>
    <w:rsid w:val="45BC2771"/>
    <w:rsid w:val="45C86013"/>
    <w:rsid w:val="45CD3D41"/>
    <w:rsid w:val="45DE78CC"/>
    <w:rsid w:val="45E16D57"/>
    <w:rsid w:val="45E83918"/>
    <w:rsid w:val="45F524BA"/>
    <w:rsid w:val="45F85B25"/>
    <w:rsid w:val="45F8695A"/>
    <w:rsid w:val="45FA5BAF"/>
    <w:rsid w:val="45FD1EC4"/>
    <w:rsid w:val="46010103"/>
    <w:rsid w:val="4606415C"/>
    <w:rsid w:val="460F365D"/>
    <w:rsid w:val="4612589E"/>
    <w:rsid w:val="46126A6D"/>
    <w:rsid w:val="4618416B"/>
    <w:rsid w:val="462F5652"/>
    <w:rsid w:val="46344934"/>
    <w:rsid w:val="464C33C7"/>
    <w:rsid w:val="46771A19"/>
    <w:rsid w:val="468D25A7"/>
    <w:rsid w:val="46967E3F"/>
    <w:rsid w:val="46A1326E"/>
    <w:rsid w:val="46A2703C"/>
    <w:rsid w:val="46A47599"/>
    <w:rsid w:val="46AD29A2"/>
    <w:rsid w:val="46AD7BE3"/>
    <w:rsid w:val="46B3037E"/>
    <w:rsid w:val="46C07B71"/>
    <w:rsid w:val="46C97019"/>
    <w:rsid w:val="46D11B8F"/>
    <w:rsid w:val="46D202C6"/>
    <w:rsid w:val="46DF599E"/>
    <w:rsid w:val="46E2491C"/>
    <w:rsid w:val="46E84183"/>
    <w:rsid w:val="46EB4D4C"/>
    <w:rsid w:val="46F0402F"/>
    <w:rsid w:val="46F14C63"/>
    <w:rsid w:val="47005024"/>
    <w:rsid w:val="470401D6"/>
    <w:rsid w:val="470455B4"/>
    <w:rsid w:val="470A674E"/>
    <w:rsid w:val="470E2853"/>
    <w:rsid w:val="47155653"/>
    <w:rsid w:val="47237354"/>
    <w:rsid w:val="47241903"/>
    <w:rsid w:val="47250AD7"/>
    <w:rsid w:val="473602C7"/>
    <w:rsid w:val="47522E07"/>
    <w:rsid w:val="47591712"/>
    <w:rsid w:val="47690EAD"/>
    <w:rsid w:val="476A091A"/>
    <w:rsid w:val="476C1FD1"/>
    <w:rsid w:val="476F314A"/>
    <w:rsid w:val="47781E92"/>
    <w:rsid w:val="477A102B"/>
    <w:rsid w:val="477C3C9F"/>
    <w:rsid w:val="478175DF"/>
    <w:rsid w:val="47835FD1"/>
    <w:rsid w:val="47921058"/>
    <w:rsid w:val="47980643"/>
    <w:rsid w:val="47A74723"/>
    <w:rsid w:val="47AC64AE"/>
    <w:rsid w:val="47AE2329"/>
    <w:rsid w:val="47B148F4"/>
    <w:rsid w:val="47B25DFC"/>
    <w:rsid w:val="47BA20DB"/>
    <w:rsid w:val="47BB4588"/>
    <w:rsid w:val="47C80408"/>
    <w:rsid w:val="47CD4EBC"/>
    <w:rsid w:val="47D34EEE"/>
    <w:rsid w:val="47D67760"/>
    <w:rsid w:val="47DC4C30"/>
    <w:rsid w:val="47E678D8"/>
    <w:rsid w:val="47FD076E"/>
    <w:rsid w:val="48002186"/>
    <w:rsid w:val="481431E7"/>
    <w:rsid w:val="481571E2"/>
    <w:rsid w:val="481B2655"/>
    <w:rsid w:val="48220C0B"/>
    <w:rsid w:val="48272EB6"/>
    <w:rsid w:val="482A5D6D"/>
    <w:rsid w:val="482E36E3"/>
    <w:rsid w:val="48330D0B"/>
    <w:rsid w:val="48430F5E"/>
    <w:rsid w:val="4844010E"/>
    <w:rsid w:val="484D70C0"/>
    <w:rsid w:val="484E18C5"/>
    <w:rsid w:val="48586A3A"/>
    <w:rsid w:val="48620B89"/>
    <w:rsid w:val="48661300"/>
    <w:rsid w:val="4866681E"/>
    <w:rsid w:val="486B673C"/>
    <w:rsid w:val="486D67CD"/>
    <w:rsid w:val="486D7B00"/>
    <w:rsid w:val="486E63C8"/>
    <w:rsid w:val="48773B48"/>
    <w:rsid w:val="48773C49"/>
    <w:rsid w:val="48803A0C"/>
    <w:rsid w:val="48834488"/>
    <w:rsid w:val="48874444"/>
    <w:rsid w:val="488E7F90"/>
    <w:rsid w:val="48931C83"/>
    <w:rsid w:val="48951164"/>
    <w:rsid w:val="4896216F"/>
    <w:rsid w:val="48993657"/>
    <w:rsid w:val="48A34403"/>
    <w:rsid w:val="48B61005"/>
    <w:rsid w:val="48B629D0"/>
    <w:rsid w:val="48B65743"/>
    <w:rsid w:val="48B713D4"/>
    <w:rsid w:val="48B97EB1"/>
    <w:rsid w:val="48C31C61"/>
    <w:rsid w:val="48C8708C"/>
    <w:rsid w:val="48C87C34"/>
    <w:rsid w:val="48D045E3"/>
    <w:rsid w:val="48D16CA0"/>
    <w:rsid w:val="48D872F2"/>
    <w:rsid w:val="48D94680"/>
    <w:rsid w:val="48DD7098"/>
    <w:rsid w:val="48E65A8C"/>
    <w:rsid w:val="48E873E2"/>
    <w:rsid w:val="48EB5F33"/>
    <w:rsid w:val="48EC0DCC"/>
    <w:rsid w:val="48ED21B1"/>
    <w:rsid w:val="48F56D96"/>
    <w:rsid w:val="48FD3C10"/>
    <w:rsid w:val="48FE3575"/>
    <w:rsid w:val="490D334D"/>
    <w:rsid w:val="49156D12"/>
    <w:rsid w:val="49175BB2"/>
    <w:rsid w:val="49182DEA"/>
    <w:rsid w:val="492A3205"/>
    <w:rsid w:val="49341C2B"/>
    <w:rsid w:val="49346CF1"/>
    <w:rsid w:val="494A309B"/>
    <w:rsid w:val="494B3250"/>
    <w:rsid w:val="494C307B"/>
    <w:rsid w:val="494C57CF"/>
    <w:rsid w:val="494C7981"/>
    <w:rsid w:val="494D16C1"/>
    <w:rsid w:val="49522254"/>
    <w:rsid w:val="4959460B"/>
    <w:rsid w:val="496655B7"/>
    <w:rsid w:val="49697F1E"/>
    <w:rsid w:val="49806975"/>
    <w:rsid w:val="4982676D"/>
    <w:rsid w:val="4989248B"/>
    <w:rsid w:val="49897B8B"/>
    <w:rsid w:val="49917ED1"/>
    <w:rsid w:val="49A5039D"/>
    <w:rsid w:val="49C33E31"/>
    <w:rsid w:val="49CA7E3C"/>
    <w:rsid w:val="49D9493E"/>
    <w:rsid w:val="49E05DCB"/>
    <w:rsid w:val="49F50CB4"/>
    <w:rsid w:val="49FA578F"/>
    <w:rsid w:val="4A0028F7"/>
    <w:rsid w:val="4A05296D"/>
    <w:rsid w:val="4A075C91"/>
    <w:rsid w:val="4A087489"/>
    <w:rsid w:val="4A1D2C9C"/>
    <w:rsid w:val="4A1D610B"/>
    <w:rsid w:val="4A2B1F5C"/>
    <w:rsid w:val="4A4B30F6"/>
    <w:rsid w:val="4A4E3EE0"/>
    <w:rsid w:val="4A652E86"/>
    <w:rsid w:val="4A6A2377"/>
    <w:rsid w:val="4A824219"/>
    <w:rsid w:val="4A834EB2"/>
    <w:rsid w:val="4A96225D"/>
    <w:rsid w:val="4A9713FB"/>
    <w:rsid w:val="4A9874AC"/>
    <w:rsid w:val="4A9947DA"/>
    <w:rsid w:val="4A997593"/>
    <w:rsid w:val="4A9C700A"/>
    <w:rsid w:val="4AB15F33"/>
    <w:rsid w:val="4AB220B5"/>
    <w:rsid w:val="4ABE07D2"/>
    <w:rsid w:val="4AC01BED"/>
    <w:rsid w:val="4AC1656E"/>
    <w:rsid w:val="4AC24A28"/>
    <w:rsid w:val="4AC500A6"/>
    <w:rsid w:val="4ACA6106"/>
    <w:rsid w:val="4ACB1D0F"/>
    <w:rsid w:val="4ACB52AD"/>
    <w:rsid w:val="4ACD1533"/>
    <w:rsid w:val="4AD65BB3"/>
    <w:rsid w:val="4ADE172A"/>
    <w:rsid w:val="4AE96D40"/>
    <w:rsid w:val="4AEE194A"/>
    <w:rsid w:val="4AEF08B1"/>
    <w:rsid w:val="4AEF118E"/>
    <w:rsid w:val="4AF2252B"/>
    <w:rsid w:val="4AF55326"/>
    <w:rsid w:val="4AF71C76"/>
    <w:rsid w:val="4AF77715"/>
    <w:rsid w:val="4B12691B"/>
    <w:rsid w:val="4B214770"/>
    <w:rsid w:val="4B2249D6"/>
    <w:rsid w:val="4B2D668C"/>
    <w:rsid w:val="4B330DED"/>
    <w:rsid w:val="4B342BB9"/>
    <w:rsid w:val="4B354361"/>
    <w:rsid w:val="4B3C784A"/>
    <w:rsid w:val="4B447281"/>
    <w:rsid w:val="4B4E6196"/>
    <w:rsid w:val="4B5065E5"/>
    <w:rsid w:val="4B592E90"/>
    <w:rsid w:val="4B60501C"/>
    <w:rsid w:val="4B716D46"/>
    <w:rsid w:val="4B7417CD"/>
    <w:rsid w:val="4B7A6EA5"/>
    <w:rsid w:val="4B853EFA"/>
    <w:rsid w:val="4B8A5383"/>
    <w:rsid w:val="4B986D5D"/>
    <w:rsid w:val="4BA0089F"/>
    <w:rsid w:val="4BA85532"/>
    <w:rsid w:val="4BB00CBD"/>
    <w:rsid w:val="4BB26A23"/>
    <w:rsid w:val="4BB340E6"/>
    <w:rsid w:val="4BC004F6"/>
    <w:rsid w:val="4BC04CC7"/>
    <w:rsid w:val="4BCD4308"/>
    <w:rsid w:val="4BCE540C"/>
    <w:rsid w:val="4BD732D2"/>
    <w:rsid w:val="4BED5CD7"/>
    <w:rsid w:val="4BF5474B"/>
    <w:rsid w:val="4BF61E4C"/>
    <w:rsid w:val="4BF859A8"/>
    <w:rsid w:val="4BFD4DB2"/>
    <w:rsid w:val="4C0B75B5"/>
    <w:rsid w:val="4C0C70D3"/>
    <w:rsid w:val="4C16576D"/>
    <w:rsid w:val="4C1F4638"/>
    <w:rsid w:val="4C294498"/>
    <w:rsid w:val="4C2B4F79"/>
    <w:rsid w:val="4C382AB3"/>
    <w:rsid w:val="4C385A40"/>
    <w:rsid w:val="4C417A77"/>
    <w:rsid w:val="4C4B3831"/>
    <w:rsid w:val="4C4C7AFC"/>
    <w:rsid w:val="4C584E87"/>
    <w:rsid w:val="4C5A5543"/>
    <w:rsid w:val="4C6A698D"/>
    <w:rsid w:val="4C6E6E0D"/>
    <w:rsid w:val="4C7E62D9"/>
    <w:rsid w:val="4C946C54"/>
    <w:rsid w:val="4C9A15FF"/>
    <w:rsid w:val="4CA321E7"/>
    <w:rsid w:val="4CB63AA4"/>
    <w:rsid w:val="4CB96134"/>
    <w:rsid w:val="4CBA6BE7"/>
    <w:rsid w:val="4CBB7B02"/>
    <w:rsid w:val="4CBE7E14"/>
    <w:rsid w:val="4CC45A83"/>
    <w:rsid w:val="4CC85014"/>
    <w:rsid w:val="4CD00124"/>
    <w:rsid w:val="4CDF20E7"/>
    <w:rsid w:val="4CE679D2"/>
    <w:rsid w:val="4CF73AC7"/>
    <w:rsid w:val="4CF850CA"/>
    <w:rsid w:val="4CFB4906"/>
    <w:rsid w:val="4D04433E"/>
    <w:rsid w:val="4D066A1E"/>
    <w:rsid w:val="4D111DEA"/>
    <w:rsid w:val="4D15653E"/>
    <w:rsid w:val="4D1A17B3"/>
    <w:rsid w:val="4D2721BD"/>
    <w:rsid w:val="4D3044C7"/>
    <w:rsid w:val="4D3060A4"/>
    <w:rsid w:val="4D3435E7"/>
    <w:rsid w:val="4D361251"/>
    <w:rsid w:val="4D44774F"/>
    <w:rsid w:val="4D4B58A5"/>
    <w:rsid w:val="4D5454CB"/>
    <w:rsid w:val="4D627203"/>
    <w:rsid w:val="4D646FE6"/>
    <w:rsid w:val="4D66006E"/>
    <w:rsid w:val="4D6802FA"/>
    <w:rsid w:val="4D6C3B9E"/>
    <w:rsid w:val="4D8674BE"/>
    <w:rsid w:val="4D8B066E"/>
    <w:rsid w:val="4D92506A"/>
    <w:rsid w:val="4D9C209F"/>
    <w:rsid w:val="4DA06A38"/>
    <w:rsid w:val="4DA1215C"/>
    <w:rsid w:val="4DB138BF"/>
    <w:rsid w:val="4DBC13F1"/>
    <w:rsid w:val="4DC20DF4"/>
    <w:rsid w:val="4DC3357A"/>
    <w:rsid w:val="4DCF12F7"/>
    <w:rsid w:val="4DD806AE"/>
    <w:rsid w:val="4DE43F03"/>
    <w:rsid w:val="4DE77501"/>
    <w:rsid w:val="4DEB5692"/>
    <w:rsid w:val="4DEE7F20"/>
    <w:rsid w:val="4DF17B7F"/>
    <w:rsid w:val="4DF62A72"/>
    <w:rsid w:val="4DF71177"/>
    <w:rsid w:val="4DFC48A7"/>
    <w:rsid w:val="4E015F8B"/>
    <w:rsid w:val="4E016C79"/>
    <w:rsid w:val="4E09513E"/>
    <w:rsid w:val="4E0A7662"/>
    <w:rsid w:val="4E1159C0"/>
    <w:rsid w:val="4E1247BC"/>
    <w:rsid w:val="4E15259A"/>
    <w:rsid w:val="4E163912"/>
    <w:rsid w:val="4E192019"/>
    <w:rsid w:val="4E1C4AEB"/>
    <w:rsid w:val="4E283BF9"/>
    <w:rsid w:val="4E3F2E3C"/>
    <w:rsid w:val="4E486C33"/>
    <w:rsid w:val="4E49410E"/>
    <w:rsid w:val="4E49584E"/>
    <w:rsid w:val="4E4D1D53"/>
    <w:rsid w:val="4E7A2E8A"/>
    <w:rsid w:val="4E9373C0"/>
    <w:rsid w:val="4E9B1A31"/>
    <w:rsid w:val="4EA46C4A"/>
    <w:rsid w:val="4EA6083B"/>
    <w:rsid w:val="4EA85BD5"/>
    <w:rsid w:val="4EAB62F0"/>
    <w:rsid w:val="4EBB6FFE"/>
    <w:rsid w:val="4EC56069"/>
    <w:rsid w:val="4ECC207D"/>
    <w:rsid w:val="4ED75DAE"/>
    <w:rsid w:val="4EE105D0"/>
    <w:rsid w:val="4EE7009D"/>
    <w:rsid w:val="4EEB6E9E"/>
    <w:rsid w:val="4EF70590"/>
    <w:rsid w:val="4EFA5D6D"/>
    <w:rsid w:val="4EFB4E8F"/>
    <w:rsid w:val="4F074A59"/>
    <w:rsid w:val="4F08177C"/>
    <w:rsid w:val="4F092C81"/>
    <w:rsid w:val="4F0D4F13"/>
    <w:rsid w:val="4F1308FB"/>
    <w:rsid w:val="4F191F1A"/>
    <w:rsid w:val="4F1C5302"/>
    <w:rsid w:val="4F286890"/>
    <w:rsid w:val="4F2C1A89"/>
    <w:rsid w:val="4F2D09CA"/>
    <w:rsid w:val="4F2F54B5"/>
    <w:rsid w:val="4F375EA2"/>
    <w:rsid w:val="4F386432"/>
    <w:rsid w:val="4F3D05DF"/>
    <w:rsid w:val="4F3F4604"/>
    <w:rsid w:val="4F4F0440"/>
    <w:rsid w:val="4F5D0CE7"/>
    <w:rsid w:val="4F626837"/>
    <w:rsid w:val="4F632DB7"/>
    <w:rsid w:val="4F6828F3"/>
    <w:rsid w:val="4F745890"/>
    <w:rsid w:val="4F752C58"/>
    <w:rsid w:val="4F7702EF"/>
    <w:rsid w:val="4F7B55C1"/>
    <w:rsid w:val="4F7B6C2F"/>
    <w:rsid w:val="4F882033"/>
    <w:rsid w:val="4F8B24DC"/>
    <w:rsid w:val="4F967CF0"/>
    <w:rsid w:val="4FB140AE"/>
    <w:rsid w:val="4FB76356"/>
    <w:rsid w:val="4FCC1960"/>
    <w:rsid w:val="4FEA2E06"/>
    <w:rsid w:val="4FEF5594"/>
    <w:rsid w:val="4FF6565E"/>
    <w:rsid w:val="4FFA4D6D"/>
    <w:rsid w:val="500A2552"/>
    <w:rsid w:val="50131C60"/>
    <w:rsid w:val="501723E6"/>
    <w:rsid w:val="501D6123"/>
    <w:rsid w:val="50296286"/>
    <w:rsid w:val="502D02A0"/>
    <w:rsid w:val="50396587"/>
    <w:rsid w:val="503B1382"/>
    <w:rsid w:val="50486E0E"/>
    <w:rsid w:val="504D63AF"/>
    <w:rsid w:val="50503321"/>
    <w:rsid w:val="50674E4A"/>
    <w:rsid w:val="50696D44"/>
    <w:rsid w:val="5075104B"/>
    <w:rsid w:val="5075687D"/>
    <w:rsid w:val="50766634"/>
    <w:rsid w:val="507852DF"/>
    <w:rsid w:val="5078664C"/>
    <w:rsid w:val="50816097"/>
    <w:rsid w:val="50827079"/>
    <w:rsid w:val="50866AC3"/>
    <w:rsid w:val="508A07B8"/>
    <w:rsid w:val="50900126"/>
    <w:rsid w:val="50937D6C"/>
    <w:rsid w:val="5098498D"/>
    <w:rsid w:val="509C7C29"/>
    <w:rsid w:val="50A2127B"/>
    <w:rsid w:val="50A32FC8"/>
    <w:rsid w:val="50B614C2"/>
    <w:rsid w:val="50C67387"/>
    <w:rsid w:val="50C74476"/>
    <w:rsid w:val="50CA63A1"/>
    <w:rsid w:val="50CD48B3"/>
    <w:rsid w:val="50CF5D3C"/>
    <w:rsid w:val="50E41082"/>
    <w:rsid w:val="50ED0AB0"/>
    <w:rsid w:val="50F66EF4"/>
    <w:rsid w:val="50F96C4E"/>
    <w:rsid w:val="50FA20DD"/>
    <w:rsid w:val="50FA2CE9"/>
    <w:rsid w:val="51031DC2"/>
    <w:rsid w:val="5104147F"/>
    <w:rsid w:val="51054860"/>
    <w:rsid w:val="51075C61"/>
    <w:rsid w:val="511835E5"/>
    <w:rsid w:val="511968AA"/>
    <w:rsid w:val="511D3656"/>
    <w:rsid w:val="51233865"/>
    <w:rsid w:val="51240121"/>
    <w:rsid w:val="51276A18"/>
    <w:rsid w:val="51282BDC"/>
    <w:rsid w:val="51293D18"/>
    <w:rsid w:val="512C327D"/>
    <w:rsid w:val="513F14C7"/>
    <w:rsid w:val="51404F78"/>
    <w:rsid w:val="514329D6"/>
    <w:rsid w:val="514532E2"/>
    <w:rsid w:val="5147331D"/>
    <w:rsid w:val="51561317"/>
    <w:rsid w:val="515B5D2F"/>
    <w:rsid w:val="51663591"/>
    <w:rsid w:val="517360C1"/>
    <w:rsid w:val="517B0723"/>
    <w:rsid w:val="517E6414"/>
    <w:rsid w:val="518D321B"/>
    <w:rsid w:val="518D3959"/>
    <w:rsid w:val="51904C47"/>
    <w:rsid w:val="519A28F4"/>
    <w:rsid w:val="519D26D0"/>
    <w:rsid w:val="51A5718F"/>
    <w:rsid w:val="51AA5EE3"/>
    <w:rsid w:val="51AC042E"/>
    <w:rsid w:val="51AE2C09"/>
    <w:rsid w:val="51B4034E"/>
    <w:rsid w:val="51B67C18"/>
    <w:rsid w:val="51B844C3"/>
    <w:rsid w:val="51B908A5"/>
    <w:rsid w:val="51BB2F03"/>
    <w:rsid w:val="51C16B27"/>
    <w:rsid w:val="51DD07C4"/>
    <w:rsid w:val="51DF5E42"/>
    <w:rsid w:val="51E92702"/>
    <w:rsid w:val="51EA5164"/>
    <w:rsid w:val="51EE1CAB"/>
    <w:rsid w:val="51EE1CAE"/>
    <w:rsid w:val="51EE6443"/>
    <w:rsid w:val="51FD7C8D"/>
    <w:rsid w:val="51FE6725"/>
    <w:rsid w:val="52056978"/>
    <w:rsid w:val="520B6734"/>
    <w:rsid w:val="520D1F5C"/>
    <w:rsid w:val="521B0709"/>
    <w:rsid w:val="521F5463"/>
    <w:rsid w:val="5228384C"/>
    <w:rsid w:val="522C3822"/>
    <w:rsid w:val="523503EF"/>
    <w:rsid w:val="52395336"/>
    <w:rsid w:val="523A7964"/>
    <w:rsid w:val="523B5943"/>
    <w:rsid w:val="524B64AA"/>
    <w:rsid w:val="52502DC9"/>
    <w:rsid w:val="52547186"/>
    <w:rsid w:val="525C2685"/>
    <w:rsid w:val="5265651B"/>
    <w:rsid w:val="526B2DEC"/>
    <w:rsid w:val="526B5EEE"/>
    <w:rsid w:val="52784A3E"/>
    <w:rsid w:val="527D67A7"/>
    <w:rsid w:val="529C1A11"/>
    <w:rsid w:val="529D77DC"/>
    <w:rsid w:val="52AF3F38"/>
    <w:rsid w:val="52B26077"/>
    <w:rsid w:val="52B33948"/>
    <w:rsid w:val="52B35DA2"/>
    <w:rsid w:val="52B63DC9"/>
    <w:rsid w:val="52B7668E"/>
    <w:rsid w:val="52C93BBE"/>
    <w:rsid w:val="52D05D9C"/>
    <w:rsid w:val="52DF5A77"/>
    <w:rsid w:val="52E2402D"/>
    <w:rsid w:val="52E837A6"/>
    <w:rsid w:val="52EF180E"/>
    <w:rsid w:val="530715FB"/>
    <w:rsid w:val="5315685E"/>
    <w:rsid w:val="531F6654"/>
    <w:rsid w:val="53297E57"/>
    <w:rsid w:val="53301E09"/>
    <w:rsid w:val="533F38E7"/>
    <w:rsid w:val="53420089"/>
    <w:rsid w:val="534C79BB"/>
    <w:rsid w:val="537D23DD"/>
    <w:rsid w:val="5384469F"/>
    <w:rsid w:val="53850971"/>
    <w:rsid w:val="53871AB1"/>
    <w:rsid w:val="538D6A67"/>
    <w:rsid w:val="539802F4"/>
    <w:rsid w:val="539D2ACB"/>
    <w:rsid w:val="53A64776"/>
    <w:rsid w:val="53A74C89"/>
    <w:rsid w:val="53AC48CA"/>
    <w:rsid w:val="53B33D92"/>
    <w:rsid w:val="53BC7B9A"/>
    <w:rsid w:val="53C12731"/>
    <w:rsid w:val="53CA4DAF"/>
    <w:rsid w:val="53CF5237"/>
    <w:rsid w:val="53D20731"/>
    <w:rsid w:val="53D224D9"/>
    <w:rsid w:val="53DA6ABC"/>
    <w:rsid w:val="53E27E4A"/>
    <w:rsid w:val="53E355BF"/>
    <w:rsid w:val="53E61847"/>
    <w:rsid w:val="53E8282F"/>
    <w:rsid w:val="53E857A6"/>
    <w:rsid w:val="53EA5D89"/>
    <w:rsid w:val="53F86054"/>
    <w:rsid w:val="54084368"/>
    <w:rsid w:val="540E3ABB"/>
    <w:rsid w:val="54174D5D"/>
    <w:rsid w:val="543747E4"/>
    <w:rsid w:val="543A488D"/>
    <w:rsid w:val="543B76CE"/>
    <w:rsid w:val="54441F03"/>
    <w:rsid w:val="54521D29"/>
    <w:rsid w:val="5458604D"/>
    <w:rsid w:val="545B4B40"/>
    <w:rsid w:val="5465700C"/>
    <w:rsid w:val="54684A59"/>
    <w:rsid w:val="546F42E0"/>
    <w:rsid w:val="54735790"/>
    <w:rsid w:val="54805AA2"/>
    <w:rsid w:val="54820F7A"/>
    <w:rsid w:val="54881F94"/>
    <w:rsid w:val="54921106"/>
    <w:rsid w:val="54954EAC"/>
    <w:rsid w:val="549D7DE1"/>
    <w:rsid w:val="549E4A99"/>
    <w:rsid w:val="54A00AB1"/>
    <w:rsid w:val="54A654EA"/>
    <w:rsid w:val="54AF6C94"/>
    <w:rsid w:val="54B03A20"/>
    <w:rsid w:val="54B93795"/>
    <w:rsid w:val="54BE125C"/>
    <w:rsid w:val="54C01839"/>
    <w:rsid w:val="54E462F6"/>
    <w:rsid w:val="54F54AD8"/>
    <w:rsid w:val="54F95A17"/>
    <w:rsid w:val="55027491"/>
    <w:rsid w:val="550875D8"/>
    <w:rsid w:val="550B06CA"/>
    <w:rsid w:val="550C5474"/>
    <w:rsid w:val="55100448"/>
    <w:rsid w:val="55103D46"/>
    <w:rsid w:val="551232C8"/>
    <w:rsid w:val="551A3BB5"/>
    <w:rsid w:val="55201E14"/>
    <w:rsid w:val="55230BAB"/>
    <w:rsid w:val="55294FFC"/>
    <w:rsid w:val="552C5FEB"/>
    <w:rsid w:val="553222A2"/>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51720"/>
    <w:rsid w:val="558D6B82"/>
    <w:rsid w:val="55943888"/>
    <w:rsid w:val="559F786F"/>
    <w:rsid w:val="55A9784C"/>
    <w:rsid w:val="55AC794C"/>
    <w:rsid w:val="55AD28F4"/>
    <w:rsid w:val="55AE5163"/>
    <w:rsid w:val="55B62F64"/>
    <w:rsid w:val="55BD4F0C"/>
    <w:rsid w:val="55D01BC1"/>
    <w:rsid w:val="55D52C8E"/>
    <w:rsid w:val="55E32F66"/>
    <w:rsid w:val="55FF3C96"/>
    <w:rsid w:val="560010ED"/>
    <w:rsid w:val="560A1E7A"/>
    <w:rsid w:val="560C20A5"/>
    <w:rsid w:val="561226B4"/>
    <w:rsid w:val="56197CCE"/>
    <w:rsid w:val="562236D0"/>
    <w:rsid w:val="562C2FA6"/>
    <w:rsid w:val="562E13B9"/>
    <w:rsid w:val="56312196"/>
    <w:rsid w:val="56353E08"/>
    <w:rsid w:val="56362C3B"/>
    <w:rsid w:val="564419EE"/>
    <w:rsid w:val="564B4F61"/>
    <w:rsid w:val="564C6A6F"/>
    <w:rsid w:val="56506BA6"/>
    <w:rsid w:val="56553D47"/>
    <w:rsid w:val="565D32EE"/>
    <w:rsid w:val="565D3364"/>
    <w:rsid w:val="56682B4C"/>
    <w:rsid w:val="5668633D"/>
    <w:rsid w:val="566A2966"/>
    <w:rsid w:val="566D65BC"/>
    <w:rsid w:val="56707213"/>
    <w:rsid w:val="5677517B"/>
    <w:rsid w:val="56882964"/>
    <w:rsid w:val="568B7F89"/>
    <w:rsid w:val="568E5C2E"/>
    <w:rsid w:val="56946918"/>
    <w:rsid w:val="569D0AC1"/>
    <w:rsid w:val="569D0DCD"/>
    <w:rsid w:val="56A01440"/>
    <w:rsid w:val="56A05E75"/>
    <w:rsid w:val="56A71376"/>
    <w:rsid w:val="56BD4880"/>
    <w:rsid w:val="56BD68D6"/>
    <w:rsid w:val="56BF385F"/>
    <w:rsid w:val="56C210AA"/>
    <w:rsid w:val="56C25DA5"/>
    <w:rsid w:val="56D13A0A"/>
    <w:rsid w:val="56D20120"/>
    <w:rsid w:val="56D20AA8"/>
    <w:rsid w:val="56D257B6"/>
    <w:rsid w:val="56D57F50"/>
    <w:rsid w:val="56E06ED2"/>
    <w:rsid w:val="56E300F7"/>
    <w:rsid w:val="56E50A71"/>
    <w:rsid w:val="56E65453"/>
    <w:rsid w:val="56E83278"/>
    <w:rsid w:val="56EC6164"/>
    <w:rsid w:val="57015ED5"/>
    <w:rsid w:val="57023C45"/>
    <w:rsid w:val="570800E9"/>
    <w:rsid w:val="57110C6D"/>
    <w:rsid w:val="5713500C"/>
    <w:rsid w:val="5720074D"/>
    <w:rsid w:val="57243036"/>
    <w:rsid w:val="57257327"/>
    <w:rsid w:val="573336BE"/>
    <w:rsid w:val="573B06C9"/>
    <w:rsid w:val="575D3CB3"/>
    <w:rsid w:val="57691269"/>
    <w:rsid w:val="577B6220"/>
    <w:rsid w:val="577C648F"/>
    <w:rsid w:val="578042DA"/>
    <w:rsid w:val="57952351"/>
    <w:rsid w:val="579A7499"/>
    <w:rsid w:val="579E3D52"/>
    <w:rsid w:val="579F72F0"/>
    <w:rsid w:val="57A22C4C"/>
    <w:rsid w:val="57A90039"/>
    <w:rsid w:val="57AF4D0A"/>
    <w:rsid w:val="57B27112"/>
    <w:rsid w:val="57B738E0"/>
    <w:rsid w:val="57B90017"/>
    <w:rsid w:val="57BC7E22"/>
    <w:rsid w:val="57BF0711"/>
    <w:rsid w:val="57C80109"/>
    <w:rsid w:val="57CA6B58"/>
    <w:rsid w:val="57CD0996"/>
    <w:rsid w:val="57D3757D"/>
    <w:rsid w:val="57D51907"/>
    <w:rsid w:val="57D61534"/>
    <w:rsid w:val="57DD4CF2"/>
    <w:rsid w:val="57E011FA"/>
    <w:rsid w:val="57E704F7"/>
    <w:rsid w:val="57F82426"/>
    <w:rsid w:val="57FA4253"/>
    <w:rsid w:val="57FF37AB"/>
    <w:rsid w:val="581663A7"/>
    <w:rsid w:val="5819469E"/>
    <w:rsid w:val="583339EA"/>
    <w:rsid w:val="58365AD0"/>
    <w:rsid w:val="58460370"/>
    <w:rsid w:val="585144AA"/>
    <w:rsid w:val="58567D64"/>
    <w:rsid w:val="58651B4D"/>
    <w:rsid w:val="586578BF"/>
    <w:rsid w:val="58670B0B"/>
    <w:rsid w:val="58730A21"/>
    <w:rsid w:val="587A70C6"/>
    <w:rsid w:val="588D7EB4"/>
    <w:rsid w:val="589947D3"/>
    <w:rsid w:val="589C14F4"/>
    <w:rsid w:val="58A75020"/>
    <w:rsid w:val="58A901CD"/>
    <w:rsid w:val="58BA3264"/>
    <w:rsid w:val="58C0349D"/>
    <w:rsid w:val="58C94687"/>
    <w:rsid w:val="58DE49F6"/>
    <w:rsid w:val="58F7247A"/>
    <w:rsid w:val="58FA10F4"/>
    <w:rsid w:val="590413BD"/>
    <w:rsid w:val="590C7D1F"/>
    <w:rsid w:val="591015C0"/>
    <w:rsid w:val="5919583D"/>
    <w:rsid w:val="5919795C"/>
    <w:rsid w:val="59232537"/>
    <w:rsid w:val="592F245D"/>
    <w:rsid w:val="593D3B58"/>
    <w:rsid w:val="5943520B"/>
    <w:rsid w:val="59440619"/>
    <w:rsid w:val="594720D1"/>
    <w:rsid w:val="59551343"/>
    <w:rsid w:val="59570C35"/>
    <w:rsid w:val="595F0519"/>
    <w:rsid w:val="596326A9"/>
    <w:rsid w:val="59633634"/>
    <w:rsid w:val="59700257"/>
    <w:rsid w:val="59702594"/>
    <w:rsid w:val="5971561F"/>
    <w:rsid w:val="59724E0E"/>
    <w:rsid w:val="597252E0"/>
    <w:rsid w:val="597D3815"/>
    <w:rsid w:val="59830A4E"/>
    <w:rsid w:val="598866E1"/>
    <w:rsid w:val="59907A1F"/>
    <w:rsid w:val="599101A7"/>
    <w:rsid w:val="5993497F"/>
    <w:rsid w:val="599559A4"/>
    <w:rsid w:val="59AF271B"/>
    <w:rsid w:val="59C00CFC"/>
    <w:rsid w:val="59C23BB7"/>
    <w:rsid w:val="59C42D4A"/>
    <w:rsid w:val="59CA5610"/>
    <w:rsid w:val="59D216F2"/>
    <w:rsid w:val="59D50AFB"/>
    <w:rsid w:val="59D83C47"/>
    <w:rsid w:val="59D959D8"/>
    <w:rsid w:val="59DA2275"/>
    <w:rsid w:val="59DE34E6"/>
    <w:rsid w:val="59E01845"/>
    <w:rsid w:val="59E1260A"/>
    <w:rsid w:val="59E505F7"/>
    <w:rsid w:val="59E75D47"/>
    <w:rsid w:val="59E90380"/>
    <w:rsid w:val="59E907AB"/>
    <w:rsid w:val="59EF44CD"/>
    <w:rsid w:val="59FF00D1"/>
    <w:rsid w:val="5A0A11BC"/>
    <w:rsid w:val="5A1560F8"/>
    <w:rsid w:val="5A17068E"/>
    <w:rsid w:val="5A181690"/>
    <w:rsid w:val="5A1C7FCF"/>
    <w:rsid w:val="5A1F739C"/>
    <w:rsid w:val="5A20482B"/>
    <w:rsid w:val="5A297734"/>
    <w:rsid w:val="5A3E782B"/>
    <w:rsid w:val="5A4433AC"/>
    <w:rsid w:val="5A4F57C5"/>
    <w:rsid w:val="5A4F5EE1"/>
    <w:rsid w:val="5A5665CD"/>
    <w:rsid w:val="5A593148"/>
    <w:rsid w:val="5A5E0CAD"/>
    <w:rsid w:val="5A604B4C"/>
    <w:rsid w:val="5A620DD5"/>
    <w:rsid w:val="5A6E3F31"/>
    <w:rsid w:val="5A6E5F01"/>
    <w:rsid w:val="5A7F23D0"/>
    <w:rsid w:val="5A812DC1"/>
    <w:rsid w:val="5A89045B"/>
    <w:rsid w:val="5A8A5A34"/>
    <w:rsid w:val="5A947631"/>
    <w:rsid w:val="5A9F1F6A"/>
    <w:rsid w:val="5AA843D2"/>
    <w:rsid w:val="5AAE1E87"/>
    <w:rsid w:val="5AB7056C"/>
    <w:rsid w:val="5ACC337C"/>
    <w:rsid w:val="5ACF442D"/>
    <w:rsid w:val="5AD87740"/>
    <w:rsid w:val="5ADB4B04"/>
    <w:rsid w:val="5ADB63B3"/>
    <w:rsid w:val="5AE67D49"/>
    <w:rsid w:val="5AE86EE3"/>
    <w:rsid w:val="5AEC2ADA"/>
    <w:rsid w:val="5AED24DD"/>
    <w:rsid w:val="5AF2382A"/>
    <w:rsid w:val="5AF43314"/>
    <w:rsid w:val="5AF71FAF"/>
    <w:rsid w:val="5B0604A3"/>
    <w:rsid w:val="5B094C19"/>
    <w:rsid w:val="5B1223E2"/>
    <w:rsid w:val="5B153CA9"/>
    <w:rsid w:val="5B162801"/>
    <w:rsid w:val="5B247BFB"/>
    <w:rsid w:val="5B337168"/>
    <w:rsid w:val="5B344D84"/>
    <w:rsid w:val="5B52326E"/>
    <w:rsid w:val="5B565B4F"/>
    <w:rsid w:val="5B585CC5"/>
    <w:rsid w:val="5B5911EA"/>
    <w:rsid w:val="5B5B6C7F"/>
    <w:rsid w:val="5B5F167F"/>
    <w:rsid w:val="5B73596C"/>
    <w:rsid w:val="5B8E3166"/>
    <w:rsid w:val="5B903475"/>
    <w:rsid w:val="5B982E7E"/>
    <w:rsid w:val="5B986E6F"/>
    <w:rsid w:val="5B9B660C"/>
    <w:rsid w:val="5B9E638B"/>
    <w:rsid w:val="5BB25BAD"/>
    <w:rsid w:val="5BB3023B"/>
    <w:rsid w:val="5BB76F2E"/>
    <w:rsid w:val="5BC141DF"/>
    <w:rsid w:val="5BCF6D28"/>
    <w:rsid w:val="5BD04BCE"/>
    <w:rsid w:val="5BD1505A"/>
    <w:rsid w:val="5BD92BA9"/>
    <w:rsid w:val="5BDD29C3"/>
    <w:rsid w:val="5BDE6F14"/>
    <w:rsid w:val="5BE061F0"/>
    <w:rsid w:val="5C1202F0"/>
    <w:rsid w:val="5C15137F"/>
    <w:rsid w:val="5C17089D"/>
    <w:rsid w:val="5C18679F"/>
    <w:rsid w:val="5C1E0DBA"/>
    <w:rsid w:val="5C3768BF"/>
    <w:rsid w:val="5C4A6360"/>
    <w:rsid w:val="5C512CCA"/>
    <w:rsid w:val="5C536519"/>
    <w:rsid w:val="5C5D5A02"/>
    <w:rsid w:val="5C677D5C"/>
    <w:rsid w:val="5C6825E7"/>
    <w:rsid w:val="5C752E46"/>
    <w:rsid w:val="5C784ED3"/>
    <w:rsid w:val="5C7D4D78"/>
    <w:rsid w:val="5C7F5081"/>
    <w:rsid w:val="5C8046F6"/>
    <w:rsid w:val="5C812DA3"/>
    <w:rsid w:val="5C81304B"/>
    <w:rsid w:val="5C851DC2"/>
    <w:rsid w:val="5C901FBC"/>
    <w:rsid w:val="5C916F38"/>
    <w:rsid w:val="5CA52F08"/>
    <w:rsid w:val="5CA55250"/>
    <w:rsid w:val="5CB55083"/>
    <w:rsid w:val="5CB7487F"/>
    <w:rsid w:val="5CBA2E24"/>
    <w:rsid w:val="5CBE4851"/>
    <w:rsid w:val="5CBF7942"/>
    <w:rsid w:val="5CC933C3"/>
    <w:rsid w:val="5CD80A4C"/>
    <w:rsid w:val="5CF22A1A"/>
    <w:rsid w:val="5CF3304A"/>
    <w:rsid w:val="5CF674F8"/>
    <w:rsid w:val="5CF97C9E"/>
    <w:rsid w:val="5D0C1414"/>
    <w:rsid w:val="5D116015"/>
    <w:rsid w:val="5D147912"/>
    <w:rsid w:val="5D17336F"/>
    <w:rsid w:val="5D1A687B"/>
    <w:rsid w:val="5D1D427E"/>
    <w:rsid w:val="5D264FF5"/>
    <w:rsid w:val="5D27538E"/>
    <w:rsid w:val="5D2A7616"/>
    <w:rsid w:val="5D5429C2"/>
    <w:rsid w:val="5D546EDA"/>
    <w:rsid w:val="5D5C2FF9"/>
    <w:rsid w:val="5D60610D"/>
    <w:rsid w:val="5D677934"/>
    <w:rsid w:val="5D6872E4"/>
    <w:rsid w:val="5D687BEF"/>
    <w:rsid w:val="5D701A55"/>
    <w:rsid w:val="5D747EB4"/>
    <w:rsid w:val="5D760E05"/>
    <w:rsid w:val="5D787690"/>
    <w:rsid w:val="5D7D6C5E"/>
    <w:rsid w:val="5D800E7C"/>
    <w:rsid w:val="5D827F51"/>
    <w:rsid w:val="5D862A93"/>
    <w:rsid w:val="5D867492"/>
    <w:rsid w:val="5D8A1E68"/>
    <w:rsid w:val="5D8C23A9"/>
    <w:rsid w:val="5D8D071C"/>
    <w:rsid w:val="5D8F3E02"/>
    <w:rsid w:val="5D9126BE"/>
    <w:rsid w:val="5D934AA4"/>
    <w:rsid w:val="5D984ECF"/>
    <w:rsid w:val="5DAD66F9"/>
    <w:rsid w:val="5DAF334A"/>
    <w:rsid w:val="5DB1433F"/>
    <w:rsid w:val="5DB40934"/>
    <w:rsid w:val="5DB57495"/>
    <w:rsid w:val="5DB85880"/>
    <w:rsid w:val="5DC3075F"/>
    <w:rsid w:val="5DCE03FF"/>
    <w:rsid w:val="5DD07EF8"/>
    <w:rsid w:val="5DD15393"/>
    <w:rsid w:val="5DD67626"/>
    <w:rsid w:val="5DD71C09"/>
    <w:rsid w:val="5DE93770"/>
    <w:rsid w:val="5DEE2D49"/>
    <w:rsid w:val="5DF50DA8"/>
    <w:rsid w:val="5E087EA2"/>
    <w:rsid w:val="5E0D67C6"/>
    <w:rsid w:val="5E2775CA"/>
    <w:rsid w:val="5E294315"/>
    <w:rsid w:val="5E295856"/>
    <w:rsid w:val="5E2B48FE"/>
    <w:rsid w:val="5E330F25"/>
    <w:rsid w:val="5E35132D"/>
    <w:rsid w:val="5E49038C"/>
    <w:rsid w:val="5E4A1687"/>
    <w:rsid w:val="5E4E124A"/>
    <w:rsid w:val="5E585271"/>
    <w:rsid w:val="5E6D10DA"/>
    <w:rsid w:val="5E6E2F82"/>
    <w:rsid w:val="5E801DFC"/>
    <w:rsid w:val="5E841F6A"/>
    <w:rsid w:val="5E842A2A"/>
    <w:rsid w:val="5E860060"/>
    <w:rsid w:val="5E8732C3"/>
    <w:rsid w:val="5E954B17"/>
    <w:rsid w:val="5EA5785A"/>
    <w:rsid w:val="5EB75779"/>
    <w:rsid w:val="5EBF0A08"/>
    <w:rsid w:val="5EC030D5"/>
    <w:rsid w:val="5EC824A5"/>
    <w:rsid w:val="5ECD663E"/>
    <w:rsid w:val="5ED358B4"/>
    <w:rsid w:val="5ED744EA"/>
    <w:rsid w:val="5EDC1150"/>
    <w:rsid w:val="5EE24C8F"/>
    <w:rsid w:val="5EE509E9"/>
    <w:rsid w:val="5EF2235E"/>
    <w:rsid w:val="5EFB6D35"/>
    <w:rsid w:val="5F054905"/>
    <w:rsid w:val="5F127126"/>
    <w:rsid w:val="5F133281"/>
    <w:rsid w:val="5F163472"/>
    <w:rsid w:val="5F196D78"/>
    <w:rsid w:val="5F221B23"/>
    <w:rsid w:val="5F2B03F6"/>
    <w:rsid w:val="5F300CEC"/>
    <w:rsid w:val="5F357F56"/>
    <w:rsid w:val="5F407373"/>
    <w:rsid w:val="5F437782"/>
    <w:rsid w:val="5F446177"/>
    <w:rsid w:val="5F462070"/>
    <w:rsid w:val="5F494C21"/>
    <w:rsid w:val="5F4C1967"/>
    <w:rsid w:val="5F4C40F2"/>
    <w:rsid w:val="5F59031C"/>
    <w:rsid w:val="5F61309C"/>
    <w:rsid w:val="5F675362"/>
    <w:rsid w:val="5F6C5A55"/>
    <w:rsid w:val="5F76465B"/>
    <w:rsid w:val="5F7E19A1"/>
    <w:rsid w:val="5F881135"/>
    <w:rsid w:val="5F8D0E05"/>
    <w:rsid w:val="5F8D0E8B"/>
    <w:rsid w:val="5F991BCB"/>
    <w:rsid w:val="5FBA0A46"/>
    <w:rsid w:val="5FBF59B7"/>
    <w:rsid w:val="5FD21CA0"/>
    <w:rsid w:val="5FD303F2"/>
    <w:rsid w:val="5FD81733"/>
    <w:rsid w:val="5FD81D58"/>
    <w:rsid w:val="5FD918A4"/>
    <w:rsid w:val="5FDB1CC4"/>
    <w:rsid w:val="5FDE2E8C"/>
    <w:rsid w:val="5FE32071"/>
    <w:rsid w:val="5FE64A41"/>
    <w:rsid w:val="5FE8789F"/>
    <w:rsid w:val="5FED15CB"/>
    <w:rsid w:val="600B3F28"/>
    <w:rsid w:val="600B6F9E"/>
    <w:rsid w:val="600F0E40"/>
    <w:rsid w:val="601971DB"/>
    <w:rsid w:val="601E78E8"/>
    <w:rsid w:val="60204443"/>
    <w:rsid w:val="602A71DA"/>
    <w:rsid w:val="60377C74"/>
    <w:rsid w:val="60481217"/>
    <w:rsid w:val="605806CA"/>
    <w:rsid w:val="606D316C"/>
    <w:rsid w:val="606F0E1A"/>
    <w:rsid w:val="60750157"/>
    <w:rsid w:val="6075208D"/>
    <w:rsid w:val="60762964"/>
    <w:rsid w:val="60802E35"/>
    <w:rsid w:val="60811FD8"/>
    <w:rsid w:val="6092559F"/>
    <w:rsid w:val="60AB25C5"/>
    <w:rsid w:val="60AF1513"/>
    <w:rsid w:val="60B011C0"/>
    <w:rsid w:val="60B17A56"/>
    <w:rsid w:val="60B61CDA"/>
    <w:rsid w:val="60B6415F"/>
    <w:rsid w:val="60BB7B96"/>
    <w:rsid w:val="60CC596E"/>
    <w:rsid w:val="60CD6EFC"/>
    <w:rsid w:val="60D41389"/>
    <w:rsid w:val="60DC22DF"/>
    <w:rsid w:val="60DC54BD"/>
    <w:rsid w:val="60E440E4"/>
    <w:rsid w:val="60EE4AE8"/>
    <w:rsid w:val="60FA79C1"/>
    <w:rsid w:val="610925F2"/>
    <w:rsid w:val="61164D5D"/>
    <w:rsid w:val="6117553F"/>
    <w:rsid w:val="611F27DC"/>
    <w:rsid w:val="611F628F"/>
    <w:rsid w:val="61213386"/>
    <w:rsid w:val="612A5441"/>
    <w:rsid w:val="612D4D44"/>
    <w:rsid w:val="613971FF"/>
    <w:rsid w:val="613A4317"/>
    <w:rsid w:val="613A49B3"/>
    <w:rsid w:val="613C7AC2"/>
    <w:rsid w:val="613F7BA1"/>
    <w:rsid w:val="61455CFE"/>
    <w:rsid w:val="6152509D"/>
    <w:rsid w:val="6155305E"/>
    <w:rsid w:val="615A6011"/>
    <w:rsid w:val="61624B79"/>
    <w:rsid w:val="617504E6"/>
    <w:rsid w:val="617812D0"/>
    <w:rsid w:val="61797EA7"/>
    <w:rsid w:val="618279F3"/>
    <w:rsid w:val="618B5C3B"/>
    <w:rsid w:val="6194428A"/>
    <w:rsid w:val="61A0158E"/>
    <w:rsid w:val="61A10066"/>
    <w:rsid w:val="61A20BAF"/>
    <w:rsid w:val="61A8370C"/>
    <w:rsid w:val="61AC7C3E"/>
    <w:rsid w:val="61BF4A11"/>
    <w:rsid w:val="61C544D0"/>
    <w:rsid w:val="61C557FB"/>
    <w:rsid w:val="61CA71FC"/>
    <w:rsid w:val="61D12A7D"/>
    <w:rsid w:val="61DC7DC1"/>
    <w:rsid w:val="61DD6C29"/>
    <w:rsid w:val="61DD7269"/>
    <w:rsid w:val="61DE687D"/>
    <w:rsid w:val="61F26A42"/>
    <w:rsid w:val="62015914"/>
    <w:rsid w:val="621728E6"/>
    <w:rsid w:val="6224074C"/>
    <w:rsid w:val="62297593"/>
    <w:rsid w:val="6232068E"/>
    <w:rsid w:val="62327D52"/>
    <w:rsid w:val="623D4244"/>
    <w:rsid w:val="62416372"/>
    <w:rsid w:val="62515E8E"/>
    <w:rsid w:val="626224AE"/>
    <w:rsid w:val="62636A7F"/>
    <w:rsid w:val="62653928"/>
    <w:rsid w:val="626637CB"/>
    <w:rsid w:val="62687C0A"/>
    <w:rsid w:val="62720BC1"/>
    <w:rsid w:val="628163C7"/>
    <w:rsid w:val="628D67FA"/>
    <w:rsid w:val="62A83D2F"/>
    <w:rsid w:val="62A86E8C"/>
    <w:rsid w:val="62B014DC"/>
    <w:rsid w:val="62C37661"/>
    <w:rsid w:val="62D408AA"/>
    <w:rsid w:val="62D9620C"/>
    <w:rsid w:val="62E41429"/>
    <w:rsid w:val="62E42049"/>
    <w:rsid w:val="62EA6278"/>
    <w:rsid w:val="62F15134"/>
    <w:rsid w:val="62F2073B"/>
    <w:rsid w:val="62F27B02"/>
    <w:rsid w:val="63006329"/>
    <w:rsid w:val="63066E77"/>
    <w:rsid w:val="63083357"/>
    <w:rsid w:val="63095298"/>
    <w:rsid w:val="63133A2F"/>
    <w:rsid w:val="63171A8A"/>
    <w:rsid w:val="63191FA4"/>
    <w:rsid w:val="631955AD"/>
    <w:rsid w:val="631D0B61"/>
    <w:rsid w:val="63225E12"/>
    <w:rsid w:val="63270B8D"/>
    <w:rsid w:val="632B29BD"/>
    <w:rsid w:val="633170D9"/>
    <w:rsid w:val="633C78BB"/>
    <w:rsid w:val="633D3863"/>
    <w:rsid w:val="634067A5"/>
    <w:rsid w:val="63425F59"/>
    <w:rsid w:val="6348181B"/>
    <w:rsid w:val="63505013"/>
    <w:rsid w:val="63545A4B"/>
    <w:rsid w:val="6356637E"/>
    <w:rsid w:val="63567264"/>
    <w:rsid w:val="635B50A6"/>
    <w:rsid w:val="635F3E6C"/>
    <w:rsid w:val="636513A8"/>
    <w:rsid w:val="63682016"/>
    <w:rsid w:val="63725C9C"/>
    <w:rsid w:val="63725EC7"/>
    <w:rsid w:val="638D42C0"/>
    <w:rsid w:val="639C0F65"/>
    <w:rsid w:val="63A3208F"/>
    <w:rsid w:val="63A855E8"/>
    <w:rsid w:val="63B0726B"/>
    <w:rsid w:val="63BD3927"/>
    <w:rsid w:val="63D0326A"/>
    <w:rsid w:val="63D37E25"/>
    <w:rsid w:val="63D57D26"/>
    <w:rsid w:val="63DB22FB"/>
    <w:rsid w:val="63E45044"/>
    <w:rsid w:val="63ED1ABA"/>
    <w:rsid w:val="63F97AA8"/>
    <w:rsid w:val="63FA3F48"/>
    <w:rsid w:val="640004A6"/>
    <w:rsid w:val="64074D44"/>
    <w:rsid w:val="64075F2E"/>
    <w:rsid w:val="641369A5"/>
    <w:rsid w:val="64174B6B"/>
    <w:rsid w:val="641B5F92"/>
    <w:rsid w:val="641C4D52"/>
    <w:rsid w:val="641C72DF"/>
    <w:rsid w:val="641D3932"/>
    <w:rsid w:val="64207FAC"/>
    <w:rsid w:val="64220632"/>
    <w:rsid w:val="6422650A"/>
    <w:rsid w:val="64235DFF"/>
    <w:rsid w:val="64390D60"/>
    <w:rsid w:val="64394F75"/>
    <w:rsid w:val="643F472E"/>
    <w:rsid w:val="644147B6"/>
    <w:rsid w:val="644504FD"/>
    <w:rsid w:val="644E07D9"/>
    <w:rsid w:val="645719A3"/>
    <w:rsid w:val="646025F0"/>
    <w:rsid w:val="646356FB"/>
    <w:rsid w:val="64694C1B"/>
    <w:rsid w:val="646A5E54"/>
    <w:rsid w:val="648116BE"/>
    <w:rsid w:val="64961D8F"/>
    <w:rsid w:val="64975C7E"/>
    <w:rsid w:val="64983E35"/>
    <w:rsid w:val="649B4103"/>
    <w:rsid w:val="649F1E2A"/>
    <w:rsid w:val="64A57EA9"/>
    <w:rsid w:val="64BD0DE2"/>
    <w:rsid w:val="64CD249C"/>
    <w:rsid w:val="64D221E7"/>
    <w:rsid w:val="64E333A8"/>
    <w:rsid w:val="64EA733A"/>
    <w:rsid w:val="64EB1253"/>
    <w:rsid w:val="64F32807"/>
    <w:rsid w:val="650754FD"/>
    <w:rsid w:val="650906B2"/>
    <w:rsid w:val="650A4E9A"/>
    <w:rsid w:val="650E29E3"/>
    <w:rsid w:val="651725E2"/>
    <w:rsid w:val="651868C1"/>
    <w:rsid w:val="652935F2"/>
    <w:rsid w:val="653536A9"/>
    <w:rsid w:val="65381046"/>
    <w:rsid w:val="65387C76"/>
    <w:rsid w:val="65405E19"/>
    <w:rsid w:val="65443275"/>
    <w:rsid w:val="654D2F79"/>
    <w:rsid w:val="65504D99"/>
    <w:rsid w:val="65512BF5"/>
    <w:rsid w:val="655C3A4E"/>
    <w:rsid w:val="65611088"/>
    <w:rsid w:val="65617866"/>
    <w:rsid w:val="656D67D2"/>
    <w:rsid w:val="6570194C"/>
    <w:rsid w:val="65714162"/>
    <w:rsid w:val="65741253"/>
    <w:rsid w:val="657933B4"/>
    <w:rsid w:val="658629E2"/>
    <w:rsid w:val="65886C35"/>
    <w:rsid w:val="65892994"/>
    <w:rsid w:val="659B461E"/>
    <w:rsid w:val="65AC7D2D"/>
    <w:rsid w:val="65B33A17"/>
    <w:rsid w:val="65CE50BB"/>
    <w:rsid w:val="65D71A99"/>
    <w:rsid w:val="65D74D65"/>
    <w:rsid w:val="65DA7B29"/>
    <w:rsid w:val="65DC221B"/>
    <w:rsid w:val="65DD4A5C"/>
    <w:rsid w:val="65E610B1"/>
    <w:rsid w:val="65ED1249"/>
    <w:rsid w:val="65F70B5E"/>
    <w:rsid w:val="65F90627"/>
    <w:rsid w:val="65FA1EED"/>
    <w:rsid w:val="65FE6126"/>
    <w:rsid w:val="66026916"/>
    <w:rsid w:val="66162D18"/>
    <w:rsid w:val="66196874"/>
    <w:rsid w:val="66196EAD"/>
    <w:rsid w:val="661D6420"/>
    <w:rsid w:val="66242FDE"/>
    <w:rsid w:val="66271BFC"/>
    <w:rsid w:val="66322AB5"/>
    <w:rsid w:val="66346DFD"/>
    <w:rsid w:val="66347380"/>
    <w:rsid w:val="663B0316"/>
    <w:rsid w:val="663E2C89"/>
    <w:rsid w:val="664956ED"/>
    <w:rsid w:val="66516CF9"/>
    <w:rsid w:val="666049B8"/>
    <w:rsid w:val="66647507"/>
    <w:rsid w:val="66766600"/>
    <w:rsid w:val="667E00F5"/>
    <w:rsid w:val="668652F7"/>
    <w:rsid w:val="668944C2"/>
    <w:rsid w:val="668C6CE7"/>
    <w:rsid w:val="66900CCE"/>
    <w:rsid w:val="66910EB8"/>
    <w:rsid w:val="6694063C"/>
    <w:rsid w:val="66972D8E"/>
    <w:rsid w:val="669B2422"/>
    <w:rsid w:val="66B37847"/>
    <w:rsid w:val="66B80708"/>
    <w:rsid w:val="66BD4C82"/>
    <w:rsid w:val="66D43B0D"/>
    <w:rsid w:val="66D953C4"/>
    <w:rsid w:val="66D9632C"/>
    <w:rsid w:val="66E45649"/>
    <w:rsid w:val="66E63A20"/>
    <w:rsid w:val="66F76FD0"/>
    <w:rsid w:val="66F9395F"/>
    <w:rsid w:val="66FF2DB2"/>
    <w:rsid w:val="67044237"/>
    <w:rsid w:val="6705257F"/>
    <w:rsid w:val="670D1283"/>
    <w:rsid w:val="670E3FFA"/>
    <w:rsid w:val="671B07A2"/>
    <w:rsid w:val="671B3C27"/>
    <w:rsid w:val="67204BFD"/>
    <w:rsid w:val="67292B3C"/>
    <w:rsid w:val="672F095B"/>
    <w:rsid w:val="673253D5"/>
    <w:rsid w:val="67333D72"/>
    <w:rsid w:val="673C344F"/>
    <w:rsid w:val="6755674D"/>
    <w:rsid w:val="67586A9B"/>
    <w:rsid w:val="675B4AC2"/>
    <w:rsid w:val="675B57F5"/>
    <w:rsid w:val="675F2A05"/>
    <w:rsid w:val="676207E2"/>
    <w:rsid w:val="676A6E3A"/>
    <w:rsid w:val="676F10E0"/>
    <w:rsid w:val="676F1C85"/>
    <w:rsid w:val="676F77C9"/>
    <w:rsid w:val="67774242"/>
    <w:rsid w:val="67815A45"/>
    <w:rsid w:val="6791215B"/>
    <w:rsid w:val="67993ACA"/>
    <w:rsid w:val="67995BDF"/>
    <w:rsid w:val="679B3665"/>
    <w:rsid w:val="679D7667"/>
    <w:rsid w:val="67A1024E"/>
    <w:rsid w:val="67A309B7"/>
    <w:rsid w:val="67A70974"/>
    <w:rsid w:val="67AC4122"/>
    <w:rsid w:val="67BC5B96"/>
    <w:rsid w:val="67BF0592"/>
    <w:rsid w:val="67C3489F"/>
    <w:rsid w:val="67CA2E1B"/>
    <w:rsid w:val="67CC5041"/>
    <w:rsid w:val="67CF5883"/>
    <w:rsid w:val="67D2542E"/>
    <w:rsid w:val="67D72703"/>
    <w:rsid w:val="67D80DCC"/>
    <w:rsid w:val="67D82FEC"/>
    <w:rsid w:val="67DE25EB"/>
    <w:rsid w:val="67EE4071"/>
    <w:rsid w:val="67F07B78"/>
    <w:rsid w:val="67F4170F"/>
    <w:rsid w:val="67F750D2"/>
    <w:rsid w:val="67FE5AFC"/>
    <w:rsid w:val="67FF6FE0"/>
    <w:rsid w:val="680E4D2C"/>
    <w:rsid w:val="681D3DEB"/>
    <w:rsid w:val="682353BE"/>
    <w:rsid w:val="6833005A"/>
    <w:rsid w:val="68363F74"/>
    <w:rsid w:val="683659CB"/>
    <w:rsid w:val="684A7F42"/>
    <w:rsid w:val="684B46A6"/>
    <w:rsid w:val="684D303D"/>
    <w:rsid w:val="685A4162"/>
    <w:rsid w:val="686D4970"/>
    <w:rsid w:val="68735B97"/>
    <w:rsid w:val="68767581"/>
    <w:rsid w:val="68810A52"/>
    <w:rsid w:val="6884668C"/>
    <w:rsid w:val="6888364F"/>
    <w:rsid w:val="689641FE"/>
    <w:rsid w:val="68A3215E"/>
    <w:rsid w:val="68B30689"/>
    <w:rsid w:val="68BC7C3A"/>
    <w:rsid w:val="68BF2946"/>
    <w:rsid w:val="68C07C6D"/>
    <w:rsid w:val="68C24A46"/>
    <w:rsid w:val="68C32D30"/>
    <w:rsid w:val="68CE061E"/>
    <w:rsid w:val="68E1693E"/>
    <w:rsid w:val="68E95CBE"/>
    <w:rsid w:val="68EE5FF6"/>
    <w:rsid w:val="68F11B06"/>
    <w:rsid w:val="68F12C0F"/>
    <w:rsid w:val="68F13CC7"/>
    <w:rsid w:val="68F3235D"/>
    <w:rsid w:val="68F62489"/>
    <w:rsid w:val="68F8104D"/>
    <w:rsid w:val="68F93F33"/>
    <w:rsid w:val="69036D2A"/>
    <w:rsid w:val="69044E32"/>
    <w:rsid w:val="69060615"/>
    <w:rsid w:val="690967C4"/>
    <w:rsid w:val="690A435D"/>
    <w:rsid w:val="69273DB1"/>
    <w:rsid w:val="692A229A"/>
    <w:rsid w:val="692E19FD"/>
    <w:rsid w:val="6949404D"/>
    <w:rsid w:val="694A61BD"/>
    <w:rsid w:val="695A62A9"/>
    <w:rsid w:val="695B055A"/>
    <w:rsid w:val="696E4DB1"/>
    <w:rsid w:val="69831A73"/>
    <w:rsid w:val="69833B52"/>
    <w:rsid w:val="69840A36"/>
    <w:rsid w:val="698C6058"/>
    <w:rsid w:val="699018B5"/>
    <w:rsid w:val="69976019"/>
    <w:rsid w:val="6999267C"/>
    <w:rsid w:val="699B2EEE"/>
    <w:rsid w:val="69A32CCF"/>
    <w:rsid w:val="69A34249"/>
    <w:rsid w:val="69A60CBC"/>
    <w:rsid w:val="69A71577"/>
    <w:rsid w:val="69B339A6"/>
    <w:rsid w:val="69B665F3"/>
    <w:rsid w:val="69C932A9"/>
    <w:rsid w:val="69D64D08"/>
    <w:rsid w:val="69DC4528"/>
    <w:rsid w:val="69E51124"/>
    <w:rsid w:val="69E578F8"/>
    <w:rsid w:val="69E82662"/>
    <w:rsid w:val="69EB5FCC"/>
    <w:rsid w:val="69EF4BA7"/>
    <w:rsid w:val="69F460E4"/>
    <w:rsid w:val="6A063C23"/>
    <w:rsid w:val="6A0B175E"/>
    <w:rsid w:val="6A0B1C3A"/>
    <w:rsid w:val="6A14624F"/>
    <w:rsid w:val="6A1874E7"/>
    <w:rsid w:val="6A202C4A"/>
    <w:rsid w:val="6A282B66"/>
    <w:rsid w:val="6A2C7939"/>
    <w:rsid w:val="6A2F393C"/>
    <w:rsid w:val="6A2F4319"/>
    <w:rsid w:val="6A376EC7"/>
    <w:rsid w:val="6A4077BA"/>
    <w:rsid w:val="6A527D31"/>
    <w:rsid w:val="6A5705B3"/>
    <w:rsid w:val="6A6E1B96"/>
    <w:rsid w:val="6A732C43"/>
    <w:rsid w:val="6A894D8C"/>
    <w:rsid w:val="6A8A0F55"/>
    <w:rsid w:val="6A920AE0"/>
    <w:rsid w:val="6A9B563B"/>
    <w:rsid w:val="6A9E23C8"/>
    <w:rsid w:val="6AA741A3"/>
    <w:rsid w:val="6ABB3B40"/>
    <w:rsid w:val="6AC93F8C"/>
    <w:rsid w:val="6AD03B37"/>
    <w:rsid w:val="6AD1121C"/>
    <w:rsid w:val="6ADB2ADD"/>
    <w:rsid w:val="6AE6668E"/>
    <w:rsid w:val="6AF666D5"/>
    <w:rsid w:val="6B05020C"/>
    <w:rsid w:val="6B11594C"/>
    <w:rsid w:val="6B2E7032"/>
    <w:rsid w:val="6B3413B3"/>
    <w:rsid w:val="6B4444EF"/>
    <w:rsid w:val="6B537D47"/>
    <w:rsid w:val="6B60464B"/>
    <w:rsid w:val="6B634B7D"/>
    <w:rsid w:val="6B681EB2"/>
    <w:rsid w:val="6B696FA9"/>
    <w:rsid w:val="6B6A26F8"/>
    <w:rsid w:val="6B6C4150"/>
    <w:rsid w:val="6B6E47D9"/>
    <w:rsid w:val="6B706A2B"/>
    <w:rsid w:val="6B741DC4"/>
    <w:rsid w:val="6B7B1541"/>
    <w:rsid w:val="6B7C7DA8"/>
    <w:rsid w:val="6B80359D"/>
    <w:rsid w:val="6B8A1407"/>
    <w:rsid w:val="6BA63872"/>
    <w:rsid w:val="6BB24E8F"/>
    <w:rsid w:val="6BC80A7B"/>
    <w:rsid w:val="6BDE3149"/>
    <w:rsid w:val="6BE115FE"/>
    <w:rsid w:val="6BE916E7"/>
    <w:rsid w:val="6BFB32BA"/>
    <w:rsid w:val="6BFD19FF"/>
    <w:rsid w:val="6BFD6BB7"/>
    <w:rsid w:val="6C026D64"/>
    <w:rsid w:val="6C0E6B4D"/>
    <w:rsid w:val="6C1552B8"/>
    <w:rsid w:val="6C3128B8"/>
    <w:rsid w:val="6C34211A"/>
    <w:rsid w:val="6C342762"/>
    <w:rsid w:val="6C3727E2"/>
    <w:rsid w:val="6C3F714D"/>
    <w:rsid w:val="6C4D0271"/>
    <w:rsid w:val="6C5331F0"/>
    <w:rsid w:val="6C6B5BD5"/>
    <w:rsid w:val="6C7721F0"/>
    <w:rsid w:val="6C846D17"/>
    <w:rsid w:val="6C8A1950"/>
    <w:rsid w:val="6C8A288A"/>
    <w:rsid w:val="6C8E3112"/>
    <w:rsid w:val="6C917384"/>
    <w:rsid w:val="6C9231B7"/>
    <w:rsid w:val="6C991D5D"/>
    <w:rsid w:val="6C9A5A0B"/>
    <w:rsid w:val="6CA0179A"/>
    <w:rsid w:val="6CB16C1F"/>
    <w:rsid w:val="6CB7341A"/>
    <w:rsid w:val="6CBC15EB"/>
    <w:rsid w:val="6CBE000E"/>
    <w:rsid w:val="6CC01018"/>
    <w:rsid w:val="6CC45316"/>
    <w:rsid w:val="6CC7229D"/>
    <w:rsid w:val="6CD6702A"/>
    <w:rsid w:val="6CDA72FE"/>
    <w:rsid w:val="6CE756D0"/>
    <w:rsid w:val="6CEF0D5D"/>
    <w:rsid w:val="6CF65CED"/>
    <w:rsid w:val="6CF85D89"/>
    <w:rsid w:val="6D06792F"/>
    <w:rsid w:val="6D0A162F"/>
    <w:rsid w:val="6D1906F5"/>
    <w:rsid w:val="6D192E27"/>
    <w:rsid w:val="6D226377"/>
    <w:rsid w:val="6D232C90"/>
    <w:rsid w:val="6D2D1A8D"/>
    <w:rsid w:val="6D3104FC"/>
    <w:rsid w:val="6D3E2D99"/>
    <w:rsid w:val="6D400E45"/>
    <w:rsid w:val="6D452634"/>
    <w:rsid w:val="6D4B68EC"/>
    <w:rsid w:val="6D5A743D"/>
    <w:rsid w:val="6D5B193A"/>
    <w:rsid w:val="6D5C627B"/>
    <w:rsid w:val="6D681EA4"/>
    <w:rsid w:val="6D6D1C70"/>
    <w:rsid w:val="6D6E2C0F"/>
    <w:rsid w:val="6D750F93"/>
    <w:rsid w:val="6D76726E"/>
    <w:rsid w:val="6D77432C"/>
    <w:rsid w:val="6D7D1AC3"/>
    <w:rsid w:val="6D815C50"/>
    <w:rsid w:val="6D8F0CC5"/>
    <w:rsid w:val="6D91378F"/>
    <w:rsid w:val="6D9428D4"/>
    <w:rsid w:val="6D9F2CE8"/>
    <w:rsid w:val="6DA0407C"/>
    <w:rsid w:val="6DA4302C"/>
    <w:rsid w:val="6DB02AC7"/>
    <w:rsid w:val="6DB32EBA"/>
    <w:rsid w:val="6DB435FC"/>
    <w:rsid w:val="6DBA7E68"/>
    <w:rsid w:val="6DBF0696"/>
    <w:rsid w:val="6DD05B97"/>
    <w:rsid w:val="6DD23DE9"/>
    <w:rsid w:val="6DD62CFA"/>
    <w:rsid w:val="6DE16B73"/>
    <w:rsid w:val="6DE61C05"/>
    <w:rsid w:val="6DE67C96"/>
    <w:rsid w:val="6DEC5AC7"/>
    <w:rsid w:val="6DED7E52"/>
    <w:rsid w:val="6DF11E3F"/>
    <w:rsid w:val="6DF2786E"/>
    <w:rsid w:val="6E02368D"/>
    <w:rsid w:val="6E11297B"/>
    <w:rsid w:val="6E1942EC"/>
    <w:rsid w:val="6E236350"/>
    <w:rsid w:val="6E2573F2"/>
    <w:rsid w:val="6E28748D"/>
    <w:rsid w:val="6E2B11E4"/>
    <w:rsid w:val="6E353B30"/>
    <w:rsid w:val="6E353E42"/>
    <w:rsid w:val="6E3E7D2B"/>
    <w:rsid w:val="6E447E57"/>
    <w:rsid w:val="6E472CC0"/>
    <w:rsid w:val="6E4A2B2A"/>
    <w:rsid w:val="6E5B1061"/>
    <w:rsid w:val="6E632F17"/>
    <w:rsid w:val="6E7A5781"/>
    <w:rsid w:val="6E9C0963"/>
    <w:rsid w:val="6EA70A43"/>
    <w:rsid w:val="6EB03D25"/>
    <w:rsid w:val="6EB66956"/>
    <w:rsid w:val="6EC20E5D"/>
    <w:rsid w:val="6EC2113A"/>
    <w:rsid w:val="6EC26FD9"/>
    <w:rsid w:val="6EC62B4F"/>
    <w:rsid w:val="6EC67286"/>
    <w:rsid w:val="6ED20470"/>
    <w:rsid w:val="6ED44793"/>
    <w:rsid w:val="6ED5522D"/>
    <w:rsid w:val="6ED7763C"/>
    <w:rsid w:val="6EDB1E15"/>
    <w:rsid w:val="6EE575C0"/>
    <w:rsid w:val="6EEC225F"/>
    <w:rsid w:val="6EF632B9"/>
    <w:rsid w:val="6EFB2B08"/>
    <w:rsid w:val="6EFC3116"/>
    <w:rsid w:val="6F0303A8"/>
    <w:rsid w:val="6F0C63D7"/>
    <w:rsid w:val="6F0E6EA0"/>
    <w:rsid w:val="6F0E7B8B"/>
    <w:rsid w:val="6F24560B"/>
    <w:rsid w:val="6F276BB0"/>
    <w:rsid w:val="6F294CCC"/>
    <w:rsid w:val="6F3B5656"/>
    <w:rsid w:val="6F3F7D38"/>
    <w:rsid w:val="6F4603C3"/>
    <w:rsid w:val="6F4A06CE"/>
    <w:rsid w:val="6F616BA7"/>
    <w:rsid w:val="6F6408C5"/>
    <w:rsid w:val="6F653AC8"/>
    <w:rsid w:val="6F6A4079"/>
    <w:rsid w:val="6F6F34A0"/>
    <w:rsid w:val="6F7964CB"/>
    <w:rsid w:val="6F8A5F78"/>
    <w:rsid w:val="6F91219D"/>
    <w:rsid w:val="6FA70BA7"/>
    <w:rsid w:val="6FA73D05"/>
    <w:rsid w:val="6FA970C6"/>
    <w:rsid w:val="6FAF1C9C"/>
    <w:rsid w:val="6FB7533C"/>
    <w:rsid w:val="6FBD44AB"/>
    <w:rsid w:val="6FC61949"/>
    <w:rsid w:val="6FCE771B"/>
    <w:rsid w:val="6FD14A24"/>
    <w:rsid w:val="6FD80473"/>
    <w:rsid w:val="6FD842D4"/>
    <w:rsid w:val="6FE0254F"/>
    <w:rsid w:val="6FE66281"/>
    <w:rsid w:val="6FE82829"/>
    <w:rsid w:val="6FF64F6E"/>
    <w:rsid w:val="6FF80816"/>
    <w:rsid w:val="70051FC3"/>
    <w:rsid w:val="700C4781"/>
    <w:rsid w:val="70105602"/>
    <w:rsid w:val="701168CC"/>
    <w:rsid w:val="70134DF9"/>
    <w:rsid w:val="70160D3D"/>
    <w:rsid w:val="70254D3B"/>
    <w:rsid w:val="702A21C5"/>
    <w:rsid w:val="702E56D9"/>
    <w:rsid w:val="703B4AA7"/>
    <w:rsid w:val="703D5A78"/>
    <w:rsid w:val="703F1AC5"/>
    <w:rsid w:val="705642DC"/>
    <w:rsid w:val="7062438A"/>
    <w:rsid w:val="707E1B03"/>
    <w:rsid w:val="70884101"/>
    <w:rsid w:val="70972617"/>
    <w:rsid w:val="709A3E10"/>
    <w:rsid w:val="709C12E5"/>
    <w:rsid w:val="70B174B8"/>
    <w:rsid w:val="70B4455B"/>
    <w:rsid w:val="70B87F99"/>
    <w:rsid w:val="70C06311"/>
    <w:rsid w:val="70C37DFF"/>
    <w:rsid w:val="70C96CF0"/>
    <w:rsid w:val="70CF0F88"/>
    <w:rsid w:val="70D1148B"/>
    <w:rsid w:val="70D51886"/>
    <w:rsid w:val="70DA2E28"/>
    <w:rsid w:val="70DC51AC"/>
    <w:rsid w:val="70F72D6E"/>
    <w:rsid w:val="7105044D"/>
    <w:rsid w:val="71154DE5"/>
    <w:rsid w:val="711B1E46"/>
    <w:rsid w:val="712F05D2"/>
    <w:rsid w:val="712F4884"/>
    <w:rsid w:val="7130470C"/>
    <w:rsid w:val="71373DAF"/>
    <w:rsid w:val="71431E1E"/>
    <w:rsid w:val="714A575C"/>
    <w:rsid w:val="714D5498"/>
    <w:rsid w:val="714E093C"/>
    <w:rsid w:val="71532FE3"/>
    <w:rsid w:val="71653DF2"/>
    <w:rsid w:val="71675F62"/>
    <w:rsid w:val="7177447D"/>
    <w:rsid w:val="71942565"/>
    <w:rsid w:val="71956D10"/>
    <w:rsid w:val="719E1803"/>
    <w:rsid w:val="719E4BE0"/>
    <w:rsid w:val="71B0099E"/>
    <w:rsid w:val="71D01A82"/>
    <w:rsid w:val="71D477D6"/>
    <w:rsid w:val="71D91572"/>
    <w:rsid w:val="71E329B9"/>
    <w:rsid w:val="71E36CE7"/>
    <w:rsid w:val="71ED2963"/>
    <w:rsid w:val="71F16E28"/>
    <w:rsid w:val="721459A1"/>
    <w:rsid w:val="721A4682"/>
    <w:rsid w:val="721B5170"/>
    <w:rsid w:val="721E6A2A"/>
    <w:rsid w:val="722F44E0"/>
    <w:rsid w:val="72320AC8"/>
    <w:rsid w:val="72323A76"/>
    <w:rsid w:val="723D7D7D"/>
    <w:rsid w:val="724A5D81"/>
    <w:rsid w:val="724C2A20"/>
    <w:rsid w:val="724E14B1"/>
    <w:rsid w:val="72516EA0"/>
    <w:rsid w:val="72544005"/>
    <w:rsid w:val="725927C9"/>
    <w:rsid w:val="725D01F5"/>
    <w:rsid w:val="725D71E1"/>
    <w:rsid w:val="7285513E"/>
    <w:rsid w:val="728576DC"/>
    <w:rsid w:val="72A24117"/>
    <w:rsid w:val="72A41103"/>
    <w:rsid w:val="72BB62FA"/>
    <w:rsid w:val="72BE203A"/>
    <w:rsid w:val="72C20714"/>
    <w:rsid w:val="72C96AFD"/>
    <w:rsid w:val="72C96D9C"/>
    <w:rsid w:val="72DF2D54"/>
    <w:rsid w:val="72E53AF1"/>
    <w:rsid w:val="72F36F06"/>
    <w:rsid w:val="72F42BA6"/>
    <w:rsid w:val="72F96FC3"/>
    <w:rsid w:val="72FA494D"/>
    <w:rsid w:val="72FF2BDA"/>
    <w:rsid w:val="72FF2ED3"/>
    <w:rsid w:val="730243B3"/>
    <w:rsid w:val="73151C25"/>
    <w:rsid w:val="7321765C"/>
    <w:rsid w:val="732C45EF"/>
    <w:rsid w:val="73337CF8"/>
    <w:rsid w:val="73391467"/>
    <w:rsid w:val="734202CC"/>
    <w:rsid w:val="73534DF4"/>
    <w:rsid w:val="73553906"/>
    <w:rsid w:val="736173E3"/>
    <w:rsid w:val="7363222B"/>
    <w:rsid w:val="736604FA"/>
    <w:rsid w:val="736C3816"/>
    <w:rsid w:val="736E68EE"/>
    <w:rsid w:val="736F76A9"/>
    <w:rsid w:val="73702680"/>
    <w:rsid w:val="73721F07"/>
    <w:rsid w:val="737A7603"/>
    <w:rsid w:val="737D693A"/>
    <w:rsid w:val="738505F5"/>
    <w:rsid w:val="73872ED1"/>
    <w:rsid w:val="738B4CAC"/>
    <w:rsid w:val="73992BDC"/>
    <w:rsid w:val="73A47EFB"/>
    <w:rsid w:val="73AA0B80"/>
    <w:rsid w:val="73BD0ECB"/>
    <w:rsid w:val="73C01F04"/>
    <w:rsid w:val="73C42BD2"/>
    <w:rsid w:val="73C4341B"/>
    <w:rsid w:val="73CB10D6"/>
    <w:rsid w:val="73D87220"/>
    <w:rsid w:val="73E16E48"/>
    <w:rsid w:val="73F77ED0"/>
    <w:rsid w:val="73F92251"/>
    <w:rsid w:val="73FC5075"/>
    <w:rsid w:val="73FD1FE1"/>
    <w:rsid w:val="74004D50"/>
    <w:rsid w:val="7414573A"/>
    <w:rsid w:val="74167702"/>
    <w:rsid w:val="741920B7"/>
    <w:rsid w:val="74274051"/>
    <w:rsid w:val="74394C16"/>
    <w:rsid w:val="74397B64"/>
    <w:rsid w:val="743A1D6A"/>
    <w:rsid w:val="744C4300"/>
    <w:rsid w:val="74522ADD"/>
    <w:rsid w:val="74697489"/>
    <w:rsid w:val="746A3418"/>
    <w:rsid w:val="747977F5"/>
    <w:rsid w:val="74885903"/>
    <w:rsid w:val="7495605A"/>
    <w:rsid w:val="749B420B"/>
    <w:rsid w:val="74A305F8"/>
    <w:rsid w:val="74AE732D"/>
    <w:rsid w:val="74BF62A2"/>
    <w:rsid w:val="74D80316"/>
    <w:rsid w:val="74E21D75"/>
    <w:rsid w:val="74EA7314"/>
    <w:rsid w:val="74F308E7"/>
    <w:rsid w:val="74F563DC"/>
    <w:rsid w:val="74FC709B"/>
    <w:rsid w:val="750E6F22"/>
    <w:rsid w:val="75122117"/>
    <w:rsid w:val="751E3863"/>
    <w:rsid w:val="752064B7"/>
    <w:rsid w:val="752A213B"/>
    <w:rsid w:val="752D76AD"/>
    <w:rsid w:val="75322F2D"/>
    <w:rsid w:val="75367523"/>
    <w:rsid w:val="753B0AEC"/>
    <w:rsid w:val="753E466F"/>
    <w:rsid w:val="753E4AFA"/>
    <w:rsid w:val="75425D2B"/>
    <w:rsid w:val="75473288"/>
    <w:rsid w:val="754D1042"/>
    <w:rsid w:val="7552701E"/>
    <w:rsid w:val="755771E2"/>
    <w:rsid w:val="755C2C58"/>
    <w:rsid w:val="755F004D"/>
    <w:rsid w:val="756453A3"/>
    <w:rsid w:val="757000D5"/>
    <w:rsid w:val="757B2462"/>
    <w:rsid w:val="757C09D4"/>
    <w:rsid w:val="758613F6"/>
    <w:rsid w:val="758660F7"/>
    <w:rsid w:val="75867A8C"/>
    <w:rsid w:val="758739F1"/>
    <w:rsid w:val="75A51A0D"/>
    <w:rsid w:val="75A77B96"/>
    <w:rsid w:val="75AD284C"/>
    <w:rsid w:val="75CE2381"/>
    <w:rsid w:val="75D269AE"/>
    <w:rsid w:val="75D65EDE"/>
    <w:rsid w:val="75D82A72"/>
    <w:rsid w:val="75E0573C"/>
    <w:rsid w:val="75E746A2"/>
    <w:rsid w:val="75E80143"/>
    <w:rsid w:val="75EA7DC5"/>
    <w:rsid w:val="75F23D58"/>
    <w:rsid w:val="75F26586"/>
    <w:rsid w:val="75F87521"/>
    <w:rsid w:val="75FA0B70"/>
    <w:rsid w:val="75FC11D4"/>
    <w:rsid w:val="76047A8D"/>
    <w:rsid w:val="760E6B9C"/>
    <w:rsid w:val="76104166"/>
    <w:rsid w:val="761F36C5"/>
    <w:rsid w:val="7621139D"/>
    <w:rsid w:val="762476F3"/>
    <w:rsid w:val="762D665B"/>
    <w:rsid w:val="762E25CA"/>
    <w:rsid w:val="76381FAB"/>
    <w:rsid w:val="763A46B8"/>
    <w:rsid w:val="764E12D1"/>
    <w:rsid w:val="76507552"/>
    <w:rsid w:val="76645AE7"/>
    <w:rsid w:val="7666520B"/>
    <w:rsid w:val="766A66DC"/>
    <w:rsid w:val="766D37EB"/>
    <w:rsid w:val="76805D33"/>
    <w:rsid w:val="76A45693"/>
    <w:rsid w:val="76B76559"/>
    <w:rsid w:val="76C1748B"/>
    <w:rsid w:val="76C62DA6"/>
    <w:rsid w:val="76CB66C2"/>
    <w:rsid w:val="76CC27C0"/>
    <w:rsid w:val="76D71B2F"/>
    <w:rsid w:val="76D72961"/>
    <w:rsid w:val="76D80CB2"/>
    <w:rsid w:val="76DA28C5"/>
    <w:rsid w:val="76DE63E9"/>
    <w:rsid w:val="76E077BC"/>
    <w:rsid w:val="76E57163"/>
    <w:rsid w:val="76E97048"/>
    <w:rsid w:val="76F10225"/>
    <w:rsid w:val="76F52A70"/>
    <w:rsid w:val="76F84648"/>
    <w:rsid w:val="76F93446"/>
    <w:rsid w:val="76FF4AF8"/>
    <w:rsid w:val="77012EC7"/>
    <w:rsid w:val="7726347E"/>
    <w:rsid w:val="77267F29"/>
    <w:rsid w:val="77272337"/>
    <w:rsid w:val="772B0E02"/>
    <w:rsid w:val="77361D8F"/>
    <w:rsid w:val="773F6B8B"/>
    <w:rsid w:val="77685CA5"/>
    <w:rsid w:val="777164C4"/>
    <w:rsid w:val="777B32D8"/>
    <w:rsid w:val="777F1F8A"/>
    <w:rsid w:val="778F53C8"/>
    <w:rsid w:val="779266D8"/>
    <w:rsid w:val="77A340AF"/>
    <w:rsid w:val="77AC7F2F"/>
    <w:rsid w:val="77B67802"/>
    <w:rsid w:val="77B73B64"/>
    <w:rsid w:val="77C03ECA"/>
    <w:rsid w:val="77EB5C69"/>
    <w:rsid w:val="77EC18B4"/>
    <w:rsid w:val="77FC7EA1"/>
    <w:rsid w:val="78030BB3"/>
    <w:rsid w:val="78051DE6"/>
    <w:rsid w:val="780C4D7B"/>
    <w:rsid w:val="78154D8B"/>
    <w:rsid w:val="78183D62"/>
    <w:rsid w:val="781E5BB3"/>
    <w:rsid w:val="782253EA"/>
    <w:rsid w:val="78255BE5"/>
    <w:rsid w:val="782719FC"/>
    <w:rsid w:val="78291A3D"/>
    <w:rsid w:val="782C403A"/>
    <w:rsid w:val="7836161A"/>
    <w:rsid w:val="78376779"/>
    <w:rsid w:val="783C2A20"/>
    <w:rsid w:val="7840644C"/>
    <w:rsid w:val="78424819"/>
    <w:rsid w:val="78493027"/>
    <w:rsid w:val="78630CD6"/>
    <w:rsid w:val="7864066B"/>
    <w:rsid w:val="78665DAD"/>
    <w:rsid w:val="78684E9D"/>
    <w:rsid w:val="78693128"/>
    <w:rsid w:val="786B0114"/>
    <w:rsid w:val="787604A8"/>
    <w:rsid w:val="787D3B1A"/>
    <w:rsid w:val="788526FC"/>
    <w:rsid w:val="78894F7F"/>
    <w:rsid w:val="789325A8"/>
    <w:rsid w:val="789775DA"/>
    <w:rsid w:val="789C5CC2"/>
    <w:rsid w:val="78A91820"/>
    <w:rsid w:val="78AB0194"/>
    <w:rsid w:val="78B55E40"/>
    <w:rsid w:val="78BA06DD"/>
    <w:rsid w:val="78BD011C"/>
    <w:rsid w:val="78BF06C1"/>
    <w:rsid w:val="78CF013E"/>
    <w:rsid w:val="78D41BC4"/>
    <w:rsid w:val="78D7123D"/>
    <w:rsid w:val="78DA737F"/>
    <w:rsid w:val="78E45DC5"/>
    <w:rsid w:val="78E74107"/>
    <w:rsid w:val="78E829E1"/>
    <w:rsid w:val="78ED6266"/>
    <w:rsid w:val="78F2079F"/>
    <w:rsid w:val="79035C3B"/>
    <w:rsid w:val="791043CB"/>
    <w:rsid w:val="7911492F"/>
    <w:rsid w:val="791B1776"/>
    <w:rsid w:val="792546E2"/>
    <w:rsid w:val="79254E6A"/>
    <w:rsid w:val="792665A8"/>
    <w:rsid w:val="79292660"/>
    <w:rsid w:val="79424D71"/>
    <w:rsid w:val="794A4ACB"/>
    <w:rsid w:val="796218DF"/>
    <w:rsid w:val="79647CEF"/>
    <w:rsid w:val="7969335E"/>
    <w:rsid w:val="79707EB6"/>
    <w:rsid w:val="797A3158"/>
    <w:rsid w:val="79936416"/>
    <w:rsid w:val="79956DF5"/>
    <w:rsid w:val="799F18BD"/>
    <w:rsid w:val="79A9542E"/>
    <w:rsid w:val="79AC51EB"/>
    <w:rsid w:val="79B67472"/>
    <w:rsid w:val="79BE5DE1"/>
    <w:rsid w:val="79CB6670"/>
    <w:rsid w:val="79CD1AAA"/>
    <w:rsid w:val="79D17363"/>
    <w:rsid w:val="79D65E05"/>
    <w:rsid w:val="79D82C2E"/>
    <w:rsid w:val="79D83551"/>
    <w:rsid w:val="79E140A1"/>
    <w:rsid w:val="79E24263"/>
    <w:rsid w:val="79F04129"/>
    <w:rsid w:val="79F21FD8"/>
    <w:rsid w:val="7A044F5E"/>
    <w:rsid w:val="7A0716CA"/>
    <w:rsid w:val="7A087006"/>
    <w:rsid w:val="7A114BB5"/>
    <w:rsid w:val="7A14656B"/>
    <w:rsid w:val="7A246641"/>
    <w:rsid w:val="7A3005C8"/>
    <w:rsid w:val="7A495661"/>
    <w:rsid w:val="7A4A2D6F"/>
    <w:rsid w:val="7A4D6899"/>
    <w:rsid w:val="7A4D6D0A"/>
    <w:rsid w:val="7A4E2B06"/>
    <w:rsid w:val="7A550C26"/>
    <w:rsid w:val="7A5868E1"/>
    <w:rsid w:val="7A627CF5"/>
    <w:rsid w:val="7A644AC4"/>
    <w:rsid w:val="7A654EF0"/>
    <w:rsid w:val="7A6948C4"/>
    <w:rsid w:val="7A755AD2"/>
    <w:rsid w:val="7A7F5660"/>
    <w:rsid w:val="7A827221"/>
    <w:rsid w:val="7A9149C4"/>
    <w:rsid w:val="7A930150"/>
    <w:rsid w:val="7A972572"/>
    <w:rsid w:val="7AA34AEB"/>
    <w:rsid w:val="7AA743EE"/>
    <w:rsid w:val="7ABE4CE3"/>
    <w:rsid w:val="7AC91635"/>
    <w:rsid w:val="7ADE6CE8"/>
    <w:rsid w:val="7AEB63DD"/>
    <w:rsid w:val="7AEF66BC"/>
    <w:rsid w:val="7B0B6E35"/>
    <w:rsid w:val="7B0E4A1C"/>
    <w:rsid w:val="7B120E50"/>
    <w:rsid w:val="7B17071C"/>
    <w:rsid w:val="7B1F7F20"/>
    <w:rsid w:val="7B2D4E59"/>
    <w:rsid w:val="7B3E404B"/>
    <w:rsid w:val="7B3E6F0C"/>
    <w:rsid w:val="7B487574"/>
    <w:rsid w:val="7B5B03C8"/>
    <w:rsid w:val="7B5F47E3"/>
    <w:rsid w:val="7B6507F0"/>
    <w:rsid w:val="7B677818"/>
    <w:rsid w:val="7B6F5726"/>
    <w:rsid w:val="7B742FC3"/>
    <w:rsid w:val="7B7C2D50"/>
    <w:rsid w:val="7B8332C5"/>
    <w:rsid w:val="7B933A33"/>
    <w:rsid w:val="7B9B5776"/>
    <w:rsid w:val="7BA84F1A"/>
    <w:rsid w:val="7BB57165"/>
    <w:rsid w:val="7BB87E91"/>
    <w:rsid w:val="7BBA4C6D"/>
    <w:rsid w:val="7BBF7B42"/>
    <w:rsid w:val="7BC47370"/>
    <w:rsid w:val="7BCA3C52"/>
    <w:rsid w:val="7BDC25DE"/>
    <w:rsid w:val="7BDC5781"/>
    <w:rsid w:val="7BE85532"/>
    <w:rsid w:val="7BED1AFB"/>
    <w:rsid w:val="7BF521EB"/>
    <w:rsid w:val="7BF65A76"/>
    <w:rsid w:val="7BFE5B71"/>
    <w:rsid w:val="7C090308"/>
    <w:rsid w:val="7C1526D4"/>
    <w:rsid w:val="7C1775C5"/>
    <w:rsid w:val="7C521E57"/>
    <w:rsid w:val="7C535553"/>
    <w:rsid w:val="7C563743"/>
    <w:rsid w:val="7C5A2CD1"/>
    <w:rsid w:val="7C5B29CF"/>
    <w:rsid w:val="7C687993"/>
    <w:rsid w:val="7C6D5ED6"/>
    <w:rsid w:val="7C7F0437"/>
    <w:rsid w:val="7C875361"/>
    <w:rsid w:val="7C9407DA"/>
    <w:rsid w:val="7C9E7D96"/>
    <w:rsid w:val="7CA2276B"/>
    <w:rsid w:val="7CAD24F1"/>
    <w:rsid w:val="7CB67DC0"/>
    <w:rsid w:val="7CB927F3"/>
    <w:rsid w:val="7CBD1EC8"/>
    <w:rsid w:val="7CCD5AC9"/>
    <w:rsid w:val="7CD25978"/>
    <w:rsid w:val="7CD67C88"/>
    <w:rsid w:val="7CDC25A9"/>
    <w:rsid w:val="7CE166EA"/>
    <w:rsid w:val="7CEC5ADC"/>
    <w:rsid w:val="7CFA373E"/>
    <w:rsid w:val="7CFA3CFB"/>
    <w:rsid w:val="7D000B73"/>
    <w:rsid w:val="7D0047C2"/>
    <w:rsid w:val="7D0B4732"/>
    <w:rsid w:val="7D295009"/>
    <w:rsid w:val="7D2D1DEB"/>
    <w:rsid w:val="7D3D38AB"/>
    <w:rsid w:val="7D4106BE"/>
    <w:rsid w:val="7D413779"/>
    <w:rsid w:val="7D481D24"/>
    <w:rsid w:val="7D482750"/>
    <w:rsid w:val="7D4E1D3F"/>
    <w:rsid w:val="7D4F55E2"/>
    <w:rsid w:val="7D514EB0"/>
    <w:rsid w:val="7D5C69A3"/>
    <w:rsid w:val="7D6008FC"/>
    <w:rsid w:val="7D624503"/>
    <w:rsid w:val="7D626802"/>
    <w:rsid w:val="7D696143"/>
    <w:rsid w:val="7D6A45A3"/>
    <w:rsid w:val="7D7B394F"/>
    <w:rsid w:val="7D810AC9"/>
    <w:rsid w:val="7D856862"/>
    <w:rsid w:val="7D8953D3"/>
    <w:rsid w:val="7D8B14DE"/>
    <w:rsid w:val="7D970FAC"/>
    <w:rsid w:val="7D9F0D2B"/>
    <w:rsid w:val="7D9F2B6E"/>
    <w:rsid w:val="7D9F62FE"/>
    <w:rsid w:val="7DAB742D"/>
    <w:rsid w:val="7DB4614C"/>
    <w:rsid w:val="7DBF1D7F"/>
    <w:rsid w:val="7DC9253D"/>
    <w:rsid w:val="7DE37918"/>
    <w:rsid w:val="7DEA7677"/>
    <w:rsid w:val="7DF232D8"/>
    <w:rsid w:val="7DF44714"/>
    <w:rsid w:val="7DFC6FC2"/>
    <w:rsid w:val="7E0904D0"/>
    <w:rsid w:val="7E09086E"/>
    <w:rsid w:val="7E0B1F99"/>
    <w:rsid w:val="7E12726B"/>
    <w:rsid w:val="7E135DA3"/>
    <w:rsid w:val="7E1743E8"/>
    <w:rsid w:val="7E175904"/>
    <w:rsid w:val="7E2D3630"/>
    <w:rsid w:val="7E2F2179"/>
    <w:rsid w:val="7E314AA9"/>
    <w:rsid w:val="7E322009"/>
    <w:rsid w:val="7E3225E2"/>
    <w:rsid w:val="7E352319"/>
    <w:rsid w:val="7E361AAB"/>
    <w:rsid w:val="7E421A3A"/>
    <w:rsid w:val="7E47374F"/>
    <w:rsid w:val="7E564D83"/>
    <w:rsid w:val="7E691AAA"/>
    <w:rsid w:val="7E693276"/>
    <w:rsid w:val="7E72000F"/>
    <w:rsid w:val="7E755EAD"/>
    <w:rsid w:val="7E784DF4"/>
    <w:rsid w:val="7E7E54AA"/>
    <w:rsid w:val="7E8C5D3C"/>
    <w:rsid w:val="7EA51811"/>
    <w:rsid w:val="7EA521AD"/>
    <w:rsid w:val="7EB37EC7"/>
    <w:rsid w:val="7EB52EE8"/>
    <w:rsid w:val="7EBC6F95"/>
    <w:rsid w:val="7ECE76CB"/>
    <w:rsid w:val="7ED14D09"/>
    <w:rsid w:val="7EDC7F0A"/>
    <w:rsid w:val="7EE97587"/>
    <w:rsid w:val="7EFA78E6"/>
    <w:rsid w:val="7EFC08FE"/>
    <w:rsid w:val="7EFC1A7B"/>
    <w:rsid w:val="7F0277A3"/>
    <w:rsid w:val="7F0C44D7"/>
    <w:rsid w:val="7F0F5438"/>
    <w:rsid w:val="7F116418"/>
    <w:rsid w:val="7F26412C"/>
    <w:rsid w:val="7F2E2C68"/>
    <w:rsid w:val="7F331D30"/>
    <w:rsid w:val="7F345D5C"/>
    <w:rsid w:val="7F37282D"/>
    <w:rsid w:val="7F3733FF"/>
    <w:rsid w:val="7F420F17"/>
    <w:rsid w:val="7F4718C5"/>
    <w:rsid w:val="7F491102"/>
    <w:rsid w:val="7F5157A1"/>
    <w:rsid w:val="7F557C58"/>
    <w:rsid w:val="7F575AF6"/>
    <w:rsid w:val="7F58558D"/>
    <w:rsid w:val="7F5D41F3"/>
    <w:rsid w:val="7F610DEC"/>
    <w:rsid w:val="7F6C669C"/>
    <w:rsid w:val="7F7A36CC"/>
    <w:rsid w:val="7F8117EC"/>
    <w:rsid w:val="7F817243"/>
    <w:rsid w:val="7F824EB2"/>
    <w:rsid w:val="7F847920"/>
    <w:rsid w:val="7F8859B0"/>
    <w:rsid w:val="7FA42036"/>
    <w:rsid w:val="7FC00BFC"/>
    <w:rsid w:val="7FC9636E"/>
    <w:rsid w:val="7FCD746C"/>
    <w:rsid w:val="7FD81D4E"/>
    <w:rsid w:val="7FE02A21"/>
    <w:rsid w:val="7FF47517"/>
    <w:rsid w:val="7FF6033D"/>
    <w:rsid w:val="7FF7639D"/>
    <w:rsid w:val="7FFB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5735F619-14E6-4D79-B1DD-027FFB11F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next w:val="a"/>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link w:val="2Char"/>
    <w:qFormat/>
    <w:pPr>
      <w:numPr>
        <w:ilvl w:val="1"/>
      </w:numPr>
      <w:pBdr>
        <w:top w:val="none" w:sz="0" w:space="0" w:color="auto"/>
      </w:pBdr>
      <w:spacing w:after="60"/>
      <w:outlineLvl w:val="1"/>
    </w:pPr>
    <w:rPr>
      <w:bCs/>
      <w:iCs/>
      <w:sz w:val="28"/>
      <w:szCs w:val="28"/>
    </w:rPr>
  </w:style>
  <w:style w:type="paragraph" w:styleId="3">
    <w:name w:val="heading 3"/>
    <w:basedOn w:val="2"/>
    <w:next w:val="a"/>
    <w:qFormat/>
    <w:pPr>
      <w:numPr>
        <w:ilvl w:val="2"/>
      </w:numPr>
      <w:tabs>
        <w:tab w:val="clear" w:pos="450"/>
      </w:tabs>
      <w:spacing w:after="240"/>
      <w:outlineLvl w:val="2"/>
    </w:pPr>
    <w:rPr>
      <w:rFonts w:cs="Arial"/>
      <w:sz w:val="24"/>
      <w:szCs w:val="26"/>
    </w:rPr>
  </w:style>
  <w:style w:type="paragraph" w:styleId="4">
    <w:name w:val="heading 4"/>
    <w:basedOn w:val="3"/>
    <w:next w:val="a"/>
    <w:qFormat/>
    <w:pPr>
      <w:numPr>
        <w:ilvl w:val="0"/>
        <w:numId w:val="0"/>
      </w:numPr>
      <w:spacing w:before="120" w:after="180"/>
      <w:ind w:left="1418" w:hanging="1418"/>
      <w:outlineLvl w:val="3"/>
    </w:pPr>
    <w:rPr>
      <w:rFonts w:cs="Times New Roman"/>
      <w:bCs w:val="0"/>
      <w:szCs w:val="20"/>
    </w:rPr>
  </w:style>
  <w:style w:type="paragraph" w:styleId="5">
    <w:name w:val="heading 5"/>
    <w:basedOn w:val="4"/>
    <w:next w:val="a"/>
    <w:qFormat/>
    <w:pPr>
      <w:spacing w:before="280" w:after="290" w:line="376" w:lineRule="auto"/>
      <w:outlineLvl w:val="4"/>
    </w:pPr>
    <w:rPr>
      <w:b/>
      <w:bCs/>
      <w:sz w:val="28"/>
      <w:szCs w:val="28"/>
    </w:rPr>
  </w:style>
  <w:style w:type="paragraph" w:styleId="6">
    <w:name w:val="heading 6"/>
    <w:basedOn w:val="a"/>
    <w:next w:val="a"/>
    <w:qFormat/>
    <w:pPr>
      <w:keepNext/>
      <w:keepLines/>
      <w:tabs>
        <w:tab w:val="left" w:pos="1152"/>
      </w:tabs>
      <w:spacing w:before="120"/>
      <w:ind w:left="1152" w:hanging="1152"/>
      <w:outlineLvl w:val="5"/>
    </w:pPr>
    <w:rPr>
      <w:rFonts w:ascii="Arial" w:eastAsia="Batang" w:hAnsi="Arial"/>
    </w:rPr>
  </w:style>
  <w:style w:type="paragraph" w:styleId="7">
    <w:name w:val="heading 7"/>
    <w:basedOn w:val="a"/>
    <w:next w:val="a"/>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
    <w:qFormat/>
    <w:pPr>
      <w:numPr>
        <w:numId w:val="0"/>
      </w:numPr>
      <w:tabs>
        <w:tab w:val="left" w:pos="1440"/>
      </w:tabs>
      <w:ind w:left="1440" w:hanging="1440"/>
      <w:outlineLvl w:val="7"/>
    </w:pPr>
    <w:rPr>
      <w:rFonts w:eastAsia="Batang"/>
    </w:rPr>
  </w:style>
  <w:style w:type="paragraph" w:styleId="9">
    <w:name w:val="heading 9"/>
    <w:basedOn w:val="8"/>
    <w:next w:val="a"/>
    <w:qFormat/>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Chars="400" w:left="400"/>
    </w:pPr>
  </w:style>
  <w:style w:type="paragraph" w:styleId="20">
    <w:name w:val="List 2"/>
    <w:basedOn w:val="a3"/>
    <w:qFormat/>
    <w:pPr>
      <w:ind w:leftChars="200" w:left="100" w:hangingChars="200" w:hanging="200"/>
    </w:pPr>
  </w:style>
  <w:style w:type="paragraph" w:styleId="a3">
    <w:name w:val="List"/>
    <w:basedOn w:val="a"/>
    <w:qFormat/>
    <w:pPr>
      <w:tabs>
        <w:tab w:val="left" w:pos="425"/>
      </w:tabs>
      <w:ind w:left="425" w:hanging="425"/>
    </w:pPr>
  </w:style>
  <w:style w:type="paragraph" w:styleId="a4">
    <w:name w:val="annotation subject"/>
    <w:basedOn w:val="a5"/>
    <w:next w:val="a5"/>
    <w:semiHidden/>
    <w:qFormat/>
    <w:rPr>
      <w:b/>
      <w:bCs/>
    </w:rPr>
  </w:style>
  <w:style w:type="paragraph" w:styleId="a5">
    <w:name w:val="annotation text"/>
    <w:basedOn w:val="a"/>
    <w:link w:val="Char"/>
    <w:semiHidden/>
    <w:qFormat/>
  </w:style>
  <w:style w:type="paragraph" w:styleId="a6">
    <w:name w:val="caption"/>
    <w:basedOn w:val="a"/>
    <w:next w:val="a"/>
    <w:link w:val="Char0"/>
    <w:qFormat/>
    <w:rPr>
      <w:b/>
      <w:bCs/>
    </w:rPr>
  </w:style>
  <w:style w:type="paragraph" w:styleId="a7">
    <w:name w:val="Document Map"/>
    <w:basedOn w:val="a"/>
    <w:semiHidden/>
    <w:qFormat/>
    <w:pPr>
      <w:shd w:val="clear" w:color="auto" w:fill="000080"/>
    </w:pPr>
  </w:style>
  <w:style w:type="paragraph" w:styleId="a8">
    <w:name w:val="Body Text"/>
    <w:basedOn w:val="a"/>
    <w:qFormat/>
    <w:pPr>
      <w:overflowPunct w:val="0"/>
      <w:autoSpaceDE w:val="0"/>
      <w:autoSpaceDN w:val="0"/>
      <w:adjustRightInd w:val="0"/>
      <w:spacing w:after="120"/>
      <w:textAlignment w:val="baseline"/>
    </w:pPr>
    <w:rPr>
      <w:rFonts w:eastAsia="MS Mincho"/>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basedOn w:val="a"/>
    <w:link w:val="Char1"/>
    <w:qFormat/>
    <w:pPr>
      <w:widowControl w:val="0"/>
      <w:spacing w:after="160"/>
    </w:pPr>
    <w:rPr>
      <w:rFonts w:ascii="Arial" w:hAnsi="Arial"/>
      <w:b/>
      <w:sz w:val="18"/>
    </w:rPr>
  </w:style>
  <w:style w:type="paragraph" w:styleId="50">
    <w:name w:val="List 5"/>
    <w:basedOn w:val="a"/>
    <w:qFormat/>
    <w:pPr>
      <w:ind w:leftChars="800" w:left="100" w:hangingChars="200" w:hanging="200"/>
    </w:pPr>
  </w:style>
  <w:style w:type="paragraph" w:styleId="40">
    <w:name w:val="List 4"/>
    <w:basedOn w:val="30"/>
    <w:qFormat/>
    <w:pPr>
      <w:ind w:leftChars="600" w:left="600"/>
    </w:pPr>
  </w:style>
  <w:style w:type="paragraph" w:styleId="ac">
    <w:name w:val="Normal (Web)"/>
    <w:basedOn w:val="a"/>
    <w:unhideWhenUsed/>
    <w:qFormat/>
    <w:pPr>
      <w:spacing w:before="100" w:beforeAutospacing="1" w:after="100" w:afterAutospacing="1"/>
    </w:pPr>
    <w:rPr>
      <w:sz w:val="24"/>
      <w:szCs w:val="24"/>
      <w:lang w:val="en-US" w:eastAsia="zh-CN"/>
    </w:rPr>
  </w:style>
  <w:style w:type="character" w:styleId="ad">
    <w:name w:val="Strong"/>
    <w:basedOn w:val="a0"/>
    <w:qFormat/>
    <w:rPr>
      <w:b/>
    </w:rPr>
  </w:style>
  <w:style w:type="character" w:styleId="ae">
    <w:name w:val="page number"/>
    <w:basedOn w:val="a0"/>
    <w:qFormat/>
  </w:style>
  <w:style w:type="character" w:styleId="af">
    <w:name w:val="FollowedHyperlink"/>
    <w:qFormat/>
    <w:rPr>
      <w:color w:val="800080"/>
      <w:u w:val="single"/>
    </w:rPr>
  </w:style>
  <w:style w:type="character" w:styleId="af0">
    <w:name w:val="Emphasis"/>
    <w:qFormat/>
    <w:rPr>
      <w:i/>
      <w:iCs/>
    </w:rPr>
  </w:style>
  <w:style w:type="character" w:styleId="af1">
    <w:name w:val="Hyperlink"/>
    <w:uiPriority w:val="99"/>
    <w:qFormat/>
    <w:rPr>
      <w:color w:val="0000FF"/>
      <w:u w:val="single"/>
    </w:rPr>
  </w:style>
  <w:style w:type="character" w:styleId="af2">
    <w:name w:val="annotation reference"/>
    <w:semiHidden/>
    <w:qFormat/>
    <w:rPr>
      <w:sz w:val="21"/>
      <w:szCs w:val="21"/>
    </w:rPr>
  </w:style>
  <w:style w:type="table" w:styleId="af3">
    <w:name w:val="Table Grid"/>
    <w:basedOn w:val="a1"/>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4">
    <w:name w:val="Table Theme"/>
    <w:basedOn w:val="a1"/>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Char1">
    <w:name w:val="页眉 Char"/>
    <w:link w:val="ab"/>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a3"/>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har0">
    <w:name w:val="题注 Char"/>
    <w:link w:val="a6"/>
    <w:qFormat/>
    <w:rPr>
      <w:rFonts w:eastAsia="Times New Roman"/>
      <w:b/>
      <w:bCs/>
      <w:lang w:val="en-GB" w:eastAsia="en-US"/>
    </w:rPr>
  </w:style>
  <w:style w:type="character" w:customStyle="1" w:styleId="highlight">
    <w:name w:val="highlight"/>
    <w:basedOn w:val="a0"/>
    <w:qFormat/>
  </w:style>
  <w:style w:type="character" w:customStyle="1" w:styleId="Char">
    <w:name w:val="批注文字 Char"/>
    <w:link w:val="a5"/>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20"/>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a"/>
    <w:link w:val="ListParagraphChar"/>
    <w:uiPriority w:val="34"/>
    <w:qFormat/>
    <w:pPr>
      <w:ind w:left="720"/>
      <w:contextualSpacing/>
    </w:pPr>
  </w:style>
  <w:style w:type="character" w:customStyle="1" w:styleId="shorttext">
    <w:name w:val="short_text"/>
    <w:basedOn w:val="a0"/>
    <w:qFormat/>
  </w:style>
  <w:style w:type="character" w:customStyle="1" w:styleId="B3Char">
    <w:name w:val="B3 Char"/>
    <w:qFormat/>
    <w:rPr>
      <w:lang w:val="en-GB" w:eastAsia="ja-JP" w:bidi="ar-SA"/>
    </w:rPr>
  </w:style>
  <w:style w:type="character" w:customStyle="1" w:styleId="def">
    <w:name w:val="def"/>
    <w:basedOn w:val="a0"/>
    <w:qFormat/>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a"/>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a"/>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a0"/>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a"/>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30"/>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a0"/>
    <w:qFormat/>
  </w:style>
  <w:style w:type="paragraph" w:customStyle="1" w:styleId="NW">
    <w:name w:val="NW"/>
    <w:basedOn w:val="NO"/>
    <w:qFormat/>
    <w:pPr>
      <w:spacing w:after="0"/>
    </w:pPr>
  </w:style>
  <w:style w:type="paragraph" w:customStyle="1" w:styleId="EQ">
    <w:name w:val="EQ"/>
    <w:basedOn w:val="a"/>
    <w:next w:val="a"/>
    <w:qFormat/>
    <w:pPr>
      <w:keepLines/>
      <w:tabs>
        <w:tab w:val="center" w:pos="4536"/>
        <w:tab w:val="right" w:pos="9072"/>
      </w:tabs>
    </w:pPr>
    <w:rPr>
      <w:rFonts w:eastAsia="宋体"/>
      <w:lang w:eastAsia="zh-CN"/>
    </w:rPr>
  </w:style>
  <w:style w:type="paragraph" w:customStyle="1" w:styleId="af5">
    <w:name w:val="(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0">
    <w:name w:val="列出段落1"/>
    <w:basedOn w:val="a"/>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a"/>
    <w:next w:val="a"/>
    <w:qFormat/>
    <w:pPr>
      <w:spacing w:after="0"/>
      <w:ind w:left="1260" w:hanging="1260"/>
    </w:pPr>
    <w:rPr>
      <w:rFonts w:ascii="Arial" w:eastAsia="MS Mincho" w:hAnsi="Arial"/>
      <w:szCs w:val="24"/>
      <w:lang w:eastAsia="en-GB"/>
    </w:rPr>
  </w:style>
  <w:style w:type="paragraph" w:customStyle="1" w:styleId="CharCharCharChar0">
    <w:name w:val="Char Char Char Char"/>
    <w:basedOn w:val="a"/>
    <w:qFormat/>
    <w:pPr>
      <w:spacing w:after="160" w:line="240" w:lineRule="exact"/>
    </w:pPr>
    <w:rPr>
      <w:rFonts w:ascii="Verdana" w:eastAsia="宋体" w:hAnsi="Verdana"/>
      <w:lang w:val="en-US"/>
    </w:rPr>
  </w:style>
  <w:style w:type="paragraph" w:customStyle="1" w:styleId="textintend1">
    <w:name w:val="text intend 1"/>
    <w:basedOn w:val="a"/>
    <w:qFormat/>
    <w:pPr>
      <w:numPr>
        <w:numId w:val="2"/>
      </w:numPr>
      <w:spacing w:after="120"/>
      <w:jc w:val="both"/>
    </w:pPr>
    <w:rPr>
      <w:rFonts w:eastAsia="MS Mincho"/>
      <w:sz w:val="24"/>
      <w:lang w:val="en-US"/>
    </w:rPr>
  </w:style>
  <w:style w:type="paragraph" w:customStyle="1" w:styleId="CharCharCharCharCharChar">
    <w:name w:val="Char Char Char 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a7"/>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1">
    <w:name w:val="1"/>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a"/>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a"/>
    <w:qFormat/>
    <w:pPr>
      <w:keepNext/>
      <w:spacing w:before="480" w:after="120" w:line="380" w:lineRule="atLeast"/>
      <w:outlineLvl w:val="2"/>
    </w:pPr>
    <w:rPr>
      <w:rFonts w:ascii="Arial" w:hAnsi="Arial" w:cs="Arial"/>
      <w:b/>
      <w:sz w:val="28"/>
      <w:szCs w:val="28"/>
    </w:rPr>
  </w:style>
  <w:style w:type="paragraph" w:customStyle="1" w:styleId="21">
    <w:name w:val="标题2"/>
    <w:basedOn w:val="a"/>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a"/>
    <w:qFormat/>
    <w:pPr>
      <w:spacing w:after="0"/>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a"/>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a"/>
    <w:uiPriority w:val="34"/>
    <w:qFormat/>
    <w:pPr>
      <w:spacing w:after="200" w:line="276" w:lineRule="auto"/>
      <w:ind w:firstLineChars="200" w:firstLine="420"/>
    </w:pPr>
    <w:rPr>
      <w:rFonts w:ascii="Calibri" w:eastAsia="Calibri" w:hAnsi="Calibri"/>
      <w:sz w:val="22"/>
      <w:szCs w:val="22"/>
      <w:lang w:val="en-US"/>
    </w:rPr>
  </w:style>
  <w:style w:type="paragraph" w:customStyle="1" w:styleId="Char2">
    <w:name w:val="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a"/>
    <w:qFormat/>
    <w:pPr>
      <w:spacing w:before="100" w:beforeAutospacing="1" w:after="100" w:afterAutospacing="1"/>
    </w:pPr>
    <w:rPr>
      <w:rFonts w:eastAsia="宋体"/>
      <w:sz w:val="24"/>
      <w:szCs w:val="24"/>
      <w:lang w:val="en-US" w:eastAsia="zh-CN"/>
    </w:rPr>
  </w:style>
  <w:style w:type="paragraph" w:customStyle="1" w:styleId="reference">
    <w:name w:val="reference"/>
    <w:basedOn w:val="a8"/>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50"/>
    <w:qFormat/>
    <w:pPr>
      <w:ind w:leftChars="0" w:left="1702" w:firstLineChars="0" w:hanging="284"/>
    </w:pPr>
    <w:rPr>
      <w:rFonts w:eastAsia="宋体"/>
    </w:rPr>
  </w:style>
  <w:style w:type="paragraph" w:customStyle="1" w:styleId="EW">
    <w:name w:val="EW"/>
    <w:basedOn w:val="a"/>
    <w:qFormat/>
    <w:pPr>
      <w:keepLines/>
      <w:spacing w:after="0"/>
      <w:ind w:left="1702" w:hanging="1418"/>
    </w:pPr>
    <w:rPr>
      <w:rFonts w:eastAsia="宋体"/>
    </w:rPr>
  </w:style>
  <w:style w:type="paragraph" w:customStyle="1" w:styleId="22">
    <w:name w:val="列出段落2"/>
    <w:basedOn w:val="a"/>
    <w:uiPriority w:val="99"/>
    <w:qFormat/>
    <w:pPr>
      <w:ind w:left="720"/>
      <w:contextualSpacing/>
    </w:pPr>
  </w:style>
  <w:style w:type="paragraph" w:customStyle="1" w:styleId="31">
    <w:name w:val="列出段落3"/>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4">
    <w:name w:val="List Paragraph4"/>
    <w:basedOn w:val="a"/>
    <w:uiPriority w:val="34"/>
    <w:qFormat/>
    <w:pPr>
      <w:spacing w:after="0"/>
      <w:ind w:left="720"/>
      <w:contextualSpacing/>
    </w:pPr>
    <w:rPr>
      <w:sz w:val="24"/>
      <w:szCs w:val="24"/>
      <w:lang w:val="fi-FI" w:eastAsia="zh-CN"/>
    </w:rPr>
  </w:style>
  <w:style w:type="paragraph" w:customStyle="1" w:styleId="Agreement">
    <w:name w:val="Agreement"/>
    <w:basedOn w:val="a"/>
    <w:next w:val="Doc-text2"/>
    <w:qFormat/>
    <w:pPr>
      <w:numPr>
        <w:numId w:val="9"/>
      </w:numPr>
      <w:spacing w:before="60" w:after="0"/>
    </w:pPr>
    <w:rPr>
      <w:rFonts w:eastAsia="MS Mincho"/>
      <w:b/>
      <w:szCs w:val="24"/>
      <w:lang w:eastAsia="en-GB"/>
    </w:rPr>
  </w:style>
  <w:style w:type="paragraph" w:customStyle="1" w:styleId="Revision2">
    <w:name w:val="Revision2"/>
    <w:hidden/>
    <w:uiPriority w:val="99"/>
    <w:semiHidden/>
    <w:qFormat/>
    <w:pPr>
      <w:spacing w:after="160" w:line="259" w:lineRule="auto"/>
    </w:pPr>
    <w:rPr>
      <w:rFonts w:eastAsia="Times New Roman"/>
      <w:lang w:val="en-GB" w:eastAsia="en-US"/>
    </w:rPr>
  </w:style>
  <w:style w:type="paragraph" w:customStyle="1" w:styleId="32">
    <w:name w:val="正文3"/>
    <w:qFormat/>
    <w:pPr>
      <w:spacing w:after="160" w:line="259" w:lineRule="auto"/>
    </w:pPr>
    <w:rPr>
      <w:rFonts w:ascii="Times" w:hAnsi="Times" w:cs="Times"/>
      <w:sz w:val="24"/>
      <w:szCs w:val="24"/>
    </w:rPr>
  </w:style>
  <w:style w:type="paragraph" w:customStyle="1" w:styleId="ListParagraph41">
    <w:name w:val="List Paragraph41"/>
    <w:basedOn w:val="a"/>
    <w:uiPriority w:val="34"/>
    <w:qFormat/>
    <w:pPr>
      <w:spacing w:after="0"/>
      <w:ind w:left="720"/>
      <w:contextualSpacing/>
    </w:pPr>
    <w:rPr>
      <w:sz w:val="24"/>
      <w:szCs w:val="24"/>
      <w:lang w:val="fi-FI" w:eastAsia="zh-CN"/>
    </w:rPr>
  </w:style>
  <w:style w:type="paragraph" w:customStyle="1" w:styleId="ListParagraph5">
    <w:name w:val="List Paragraph5"/>
    <w:basedOn w:val="a"/>
    <w:uiPriority w:val="99"/>
    <w:qFormat/>
    <w:pPr>
      <w:ind w:firstLineChars="200" w:firstLine="420"/>
    </w:pPr>
  </w:style>
  <w:style w:type="paragraph" w:customStyle="1" w:styleId="af6">
    <w:name w:val="??"/>
    <w:qFormat/>
    <w:pPr>
      <w:widowControl w:val="0"/>
    </w:pPr>
    <w:rPr>
      <w:rFonts w:eastAsiaTheme="minorEastAsia"/>
      <w:sz w:val="21"/>
      <w:szCs w:val="22"/>
      <w:lang w:eastAsia="en-US"/>
    </w:rPr>
  </w:style>
  <w:style w:type="paragraph" w:customStyle="1" w:styleId="41">
    <w:name w:val="列出段落4"/>
    <w:basedOn w:val="a"/>
    <w:uiPriority w:val="34"/>
    <w:qFormat/>
    <w:pPr>
      <w:autoSpaceDE w:val="0"/>
      <w:autoSpaceDN w:val="0"/>
      <w:adjustRightInd w:val="0"/>
      <w:snapToGrid w:val="0"/>
      <w:spacing w:after="120" w:line="240" w:lineRule="auto"/>
      <w:ind w:firstLineChars="200" w:firstLine="420"/>
      <w:jc w:val="both"/>
    </w:pPr>
    <w:rPr>
      <w:rFonts w:eastAsiaTheme="minorEastAsia"/>
      <w:sz w:val="22"/>
      <w:szCs w:val="22"/>
      <w:lang w:val="en-US"/>
    </w:rPr>
  </w:style>
  <w:style w:type="paragraph" w:customStyle="1" w:styleId="51">
    <w:name w:val="列出段落5"/>
    <w:basedOn w:val="a"/>
    <w:uiPriority w:val="34"/>
    <w:qFormat/>
    <w:pPr>
      <w:autoSpaceDE w:val="0"/>
      <w:autoSpaceDN w:val="0"/>
      <w:adjustRightInd w:val="0"/>
      <w:snapToGrid w:val="0"/>
      <w:spacing w:after="120" w:line="240" w:lineRule="auto"/>
      <w:ind w:firstLineChars="200" w:firstLine="420"/>
      <w:jc w:val="both"/>
    </w:pPr>
    <w:rPr>
      <w:rFonts w:eastAsiaTheme="minorEastAsia"/>
      <w:sz w:val="22"/>
      <w:szCs w:val="22"/>
      <w:lang w:val="en-US"/>
    </w:rPr>
  </w:style>
  <w:style w:type="paragraph" w:customStyle="1" w:styleId="60">
    <w:name w:val="列出段落6"/>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panidx\OneDrive%20-%20InterDigital%20Communications,%20Inc\Documents\3GPP%20RAN\113e\Docs\R2-2101954.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4554</Words>
  <Characters>25959</Characters>
  <Application>Microsoft Office Word</Application>
  <DocSecurity>0</DocSecurity>
  <Lines>216</Lines>
  <Paragraphs>60</Paragraphs>
  <ScaleCrop>false</ScaleCrop>
  <Company>ZTE</Company>
  <LinksUpToDate>false</LinksUpToDate>
  <CharactersWithSpaces>30453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cp:lastPrinted>2018-02-16T23:29:00Z</cp:lastPrinted>
  <dcterms:created xsi:type="dcterms:W3CDTF">2021-08-07T02:50:00Z</dcterms:created>
  <dcterms:modified xsi:type="dcterms:W3CDTF">2021-08-07T02:50:00Z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